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firstLine="0" w:firstLineChars="0"/>
        <w:jc w:val="center"/>
        <w:rPr>
          <w:rFonts w:ascii="宋体" w:hAnsi="宋体"/>
          <w:b/>
          <w:sz w:val="36"/>
        </w:rPr>
      </w:pPr>
    </w:p>
    <w:p>
      <w:pPr>
        <w:spacing w:line="480" w:lineRule="auto"/>
        <w:ind w:firstLine="0" w:firstLineChars="0"/>
        <w:jc w:val="center"/>
        <w:rPr>
          <w:rFonts w:ascii="宋体" w:hAnsi="宋体"/>
          <w:b/>
          <w:sz w:val="36"/>
        </w:rPr>
      </w:pPr>
    </w:p>
    <w:p>
      <w:pPr>
        <w:spacing w:line="480" w:lineRule="auto"/>
        <w:ind w:firstLine="0" w:firstLineChars="0"/>
        <w:jc w:val="center"/>
        <w:rPr>
          <w:rFonts w:hint="eastAsia" w:ascii="宋体" w:hAnsi="宋体"/>
          <w:b/>
          <w:sz w:val="36"/>
          <w:lang w:val="en-US" w:eastAsia="zh-CN"/>
        </w:rPr>
      </w:pPr>
      <w:r>
        <w:rPr>
          <w:rFonts w:hint="eastAsia" w:ascii="宋体" w:hAnsi="宋体"/>
          <w:b/>
          <w:sz w:val="36"/>
          <w:lang w:val="en-US" w:eastAsia="zh-CN"/>
        </w:rPr>
        <w:t>西部商贸城分布式能源燃气管道工程</w:t>
      </w:r>
    </w:p>
    <w:p>
      <w:pPr>
        <w:spacing w:line="480" w:lineRule="auto"/>
        <w:ind w:firstLine="0" w:firstLineChars="0"/>
        <w:jc w:val="center"/>
        <w:rPr>
          <w:rFonts w:ascii="宋体" w:hAnsi="宋体"/>
          <w:b/>
          <w:sz w:val="36"/>
        </w:rPr>
      </w:pPr>
      <w:r>
        <w:rPr>
          <w:rFonts w:hint="eastAsia" w:ascii="宋体" w:hAnsi="宋体"/>
          <w:b/>
          <w:sz w:val="36"/>
          <w:lang w:val="en-US" w:eastAsia="zh-CN"/>
        </w:rPr>
        <w:t>（A段管道）</w:t>
      </w:r>
      <w:r>
        <w:rPr>
          <w:rFonts w:hint="eastAsia" w:ascii="宋体" w:hAnsi="宋体"/>
          <w:b/>
          <w:sz w:val="36"/>
        </w:rPr>
        <w:t>项目</w:t>
      </w:r>
    </w:p>
    <w:p>
      <w:pPr>
        <w:spacing w:line="720" w:lineRule="auto"/>
        <w:ind w:firstLine="0" w:firstLineChars="0"/>
        <w:jc w:val="center"/>
        <w:rPr>
          <w:rFonts w:ascii="黑体" w:hAnsi="黑体" w:eastAsia="黑体"/>
          <w:sz w:val="72"/>
          <w:szCs w:val="72"/>
        </w:rPr>
      </w:pPr>
      <w:r>
        <w:rPr>
          <w:rFonts w:hint="eastAsia" w:ascii="黑体" w:hAnsi="黑体" w:eastAsia="黑体"/>
          <w:sz w:val="72"/>
          <w:szCs w:val="72"/>
        </w:rPr>
        <w:t>水土保持</w:t>
      </w:r>
      <w:r>
        <w:rPr>
          <w:rFonts w:hint="eastAsia" w:ascii="黑体" w:hAnsi="黑体" w:eastAsia="黑体"/>
          <w:sz w:val="72"/>
          <w:szCs w:val="72"/>
          <w:lang w:val="en-US" w:eastAsia="zh-CN"/>
        </w:rPr>
        <w:t>设施</w:t>
      </w:r>
      <w:r>
        <w:rPr>
          <w:rFonts w:hint="eastAsia" w:ascii="黑体" w:hAnsi="黑体" w:eastAsia="黑体"/>
          <w:sz w:val="72"/>
          <w:szCs w:val="72"/>
        </w:rPr>
        <w:t>验收报告</w:t>
      </w:r>
    </w:p>
    <w:p>
      <w:pPr>
        <w:autoSpaceDE w:val="0"/>
        <w:autoSpaceDN w:val="0"/>
        <w:spacing w:line="360" w:lineRule="auto"/>
        <w:ind w:firstLine="643" w:firstLineChars="0"/>
        <w:rPr>
          <w:rFonts w:ascii="宋体" w:hAnsi="宋体"/>
          <w:b/>
          <w:bCs/>
          <w:sz w:val="32"/>
          <w:szCs w:val="32"/>
        </w:rPr>
      </w:pPr>
    </w:p>
    <w:p>
      <w:pPr>
        <w:autoSpaceDE w:val="0"/>
        <w:autoSpaceDN w:val="0"/>
        <w:spacing w:line="360" w:lineRule="auto"/>
        <w:ind w:firstLine="643" w:firstLineChars="0"/>
        <w:rPr>
          <w:rFonts w:ascii="宋体" w:hAnsi="宋体"/>
          <w:b/>
          <w:bCs/>
          <w:sz w:val="32"/>
          <w:szCs w:val="32"/>
        </w:rPr>
      </w:pPr>
    </w:p>
    <w:p>
      <w:pPr>
        <w:autoSpaceDE w:val="0"/>
        <w:autoSpaceDN w:val="0"/>
        <w:spacing w:line="360" w:lineRule="auto"/>
        <w:ind w:firstLine="643" w:firstLineChars="0"/>
        <w:rPr>
          <w:rFonts w:ascii="宋体" w:hAnsi="宋体"/>
          <w:b/>
          <w:bCs/>
          <w:sz w:val="32"/>
          <w:szCs w:val="32"/>
        </w:rPr>
      </w:pPr>
    </w:p>
    <w:p>
      <w:pPr>
        <w:autoSpaceDE w:val="0"/>
        <w:autoSpaceDN w:val="0"/>
        <w:spacing w:line="360" w:lineRule="auto"/>
        <w:ind w:firstLine="643" w:firstLineChars="0"/>
        <w:rPr>
          <w:rFonts w:ascii="宋体" w:hAnsi="宋体"/>
          <w:b/>
          <w:bCs/>
          <w:sz w:val="32"/>
          <w:szCs w:val="32"/>
        </w:rPr>
      </w:pPr>
    </w:p>
    <w:p>
      <w:pPr>
        <w:autoSpaceDE w:val="0"/>
        <w:autoSpaceDN w:val="0"/>
        <w:spacing w:line="360" w:lineRule="auto"/>
        <w:ind w:firstLine="643" w:firstLineChars="0"/>
        <w:rPr>
          <w:rFonts w:ascii="宋体" w:hAnsi="宋体"/>
          <w:b/>
          <w:bCs/>
          <w:sz w:val="32"/>
          <w:szCs w:val="32"/>
        </w:rPr>
      </w:pPr>
    </w:p>
    <w:p>
      <w:pPr>
        <w:autoSpaceDE w:val="0"/>
        <w:autoSpaceDN w:val="0"/>
        <w:spacing w:line="360" w:lineRule="auto"/>
        <w:ind w:firstLine="0" w:firstLineChars="0"/>
        <w:rPr>
          <w:rFonts w:ascii="宋体" w:hAnsi="宋体"/>
          <w:b/>
          <w:bCs/>
          <w:sz w:val="32"/>
          <w:szCs w:val="32"/>
        </w:rPr>
      </w:pPr>
    </w:p>
    <w:p>
      <w:pPr>
        <w:autoSpaceDE w:val="0"/>
        <w:autoSpaceDN w:val="0"/>
        <w:spacing w:line="360" w:lineRule="auto"/>
        <w:ind w:firstLine="643" w:firstLineChars="0"/>
        <w:rPr>
          <w:rFonts w:ascii="宋体" w:hAnsi="宋体"/>
          <w:b/>
          <w:bCs/>
          <w:sz w:val="32"/>
          <w:szCs w:val="32"/>
        </w:rPr>
      </w:pPr>
    </w:p>
    <w:p>
      <w:pPr>
        <w:autoSpaceDE w:val="0"/>
        <w:autoSpaceDN w:val="0"/>
        <w:spacing w:line="360" w:lineRule="auto"/>
        <w:ind w:firstLine="643" w:firstLineChars="0"/>
        <w:rPr>
          <w:rFonts w:ascii="宋体" w:hAnsi="宋体"/>
          <w:b/>
          <w:bCs/>
          <w:sz w:val="32"/>
          <w:szCs w:val="32"/>
        </w:rPr>
      </w:pPr>
    </w:p>
    <w:p>
      <w:pPr>
        <w:autoSpaceDE w:val="0"/>
        <w:autoSpaceDN w:val="0"/>
        <w:spacing w:line="360" w:lineRule="auto"/>
        <w:ind w:firstLine="643" w:firstLineChars="0"/>
        <w:rPr>
          <w:rFonts w:ascii="宋体" w:hAnsi="宋体"/>
          <w:b/>
          <w:bCs/>
          <w:sz w:val="32"/>
          <w:szCs w:val="32"/>
        </w:rPr>
      </w:pPr>
    </w:p>
    <w:p>
      <w:pPr>
        <w:autoSpaceDE w:val="0"/>
        <w:autoSpaceDN w:val="0"/>
        <w:spacing w:line="360" w:lineRule="auto"/>
        <w:ind w:left="0" w:leftChars="0" w:firstLine="0" w:firstLineChars="0"/>
        <w:rPr>
          <w:rFonts w:ascii="宋体" w:hAnsi="宋体"/>
          <w:b/>
          <w:bCs/>
          <w:sz w:val="32"/>
          <w:szCs w:val="32"/>
        </w:rPr>
      </w:pPr>
    </w:p>
    <w:p>
      <w:pPr>
        <w:autoSpaceDE w:val="0"/>
        <w:autoSpaceDN w:val="0"/>
        <w:spacing w:line="360" w:lineRule="auto"/>
        <w:ind w:left="0" w:leftChars="0" w:firstLine="0" w:firstLineChars="0"/>
        <w:rPr>
          <w:rFonts w:ascii="宋体" w:hAnsi="宋体"/>
          <w:b/>
          <w:bCs/>
          <w:sz w:val="32"/>
          <w:szCs w:val="32"/>
        </w:rPr>
      </w:pPr>
    </w:p>
    <w:p>
      <w:pPr>
        <w:autoSpaceDE w:val="0"/>
        <w:autoSpaceDN w:val="0"/>
        <w:spacing w:line="360" w:lineRule="auto"/>
        <w:ind w:firstLine="643" w:firstLineChars="0"/>
        <w:rPr>
          <w:rFonts w:ascii="宋体" w:hAnsi="宋体"/>
          <w:b/>
          <w:bCs/>
          <w:sz w:val="32"/>
          <w:szCs w:val="32"/>
        </w:rPr>
      </w:pPr>
    </w:p>
    <w:p>
      <w:pPr>
        <w:ind w:firstLine="640"/>
        <w:rPr>
          <w:rFonts w:hint="eastAsia" w:ascii="宋体" w:hAnsi="宋体"/>
          <w:b/>
          <w:bCs/>
          <w:sz w:val="32"/>
          <w:lang w:val="en-US" w:eastAsia="zh-CN"/>
        </w:rPr>
      </w:pPr>
      <w:r>
        <w:rPr>
          <w:rFonts w:hint="eastAsia" w:ascii="宋体" w:hAnsi="宋体"/>
          <w:b/>
          <w:bCs/>
          <w:sz w:val="32"/>
        </w:rPr>
        <w:t>建设单位：</w:t>
      </w:r>
      <w:r>
        <w:rPr>
          <w:rFonts w:hint="eastAsia" w:ascii="宋体" w:hAnsi="宋体"/>
          <w:b/>
          <w:bCs/>
          <w:sz w:val="32"/>
          <w:lang w:val="en-US" w:eastAsia="zh-CN"/>
        </w:rPr>
        <w:t>四川省天然气德阳燃气有限责任公司</w:t>
      </w:r>
    </w:p>
    <w:p>
      <w:pPr>
        <w:ind w:firstLine="640"/>
        <w:rPr>
          <w:rFonts w:hint="eastAsia" w:ascii="宋体" w:hAnsi="宋体"/>
          <w:b/>
          <w:bCs/>
          <w:sz w:val="32"/>
          <w:lang w:val="en-US" w:eastAsia="zh-CN"/>
        </w:rPr>
      </w:pPr>
    </w:p>
    <w:p>
      <w:pPr>
        <w:ind w:firstLine="640"/>
        <w:rPr>
          <w:rFonts w:hint="eastAsia" w:ascii="宋体" w:hAnsi="宋体"/>
          <w:b/>
          <w:bCs/>
          <w:sz w:val="32"/>
          <w:lang w:val="en-US" w:eastAsia="zh-CN"/>
        </w:rPr>
      </w:pPr>
      <w:r>
        <w:rPr>
          <w:rFonts w:hint="eastAsia" w:ascii="宋体" w:hAnsi="宋体"/>
          <w:b/>
          <w:bCs/>
          <w:sz w:val="32"/>
        </w:rPr>
        <w:t>编制单位：德阳</w:t>
      </w:r>
      <w:r>
        <w:rPr>
          <w:rFonts w:hint="eastAsia" w:ascii="宋体" w:hAnsi="宋体"/>
          <w:b/>
          <w:bCs/>
          <w:sz w:val="32"/>
          <w:lang w:val="en-US" w:eastAsia="zh-CN"/>
        </w:rPr>
        <w:t>市新源水利电力勘察设计有限公司</w:t>
      </w:r>
    </w:p>
    <w:p>
      <w:pPr>
        <w:ind w:firstLine="640"/>
        <w:rPr>
          <w:rFonts w:hint="eastAsia" w:ascii="宋体" w:hAnsi="宋体"/>
          <w:b/>
          <w:bCs/>
          <w:sz w:val="32"/>
          <w:lang w:val="en-US" w:eastAsia="zh-CN"/>
        </w:rPr>
      </w:pPr>
    </w:p>
    <w:p>
      <w:pPr>
        <w:ind w:firstLine="0" w:firstLineChars="0"/>
        <w:jc w:val="center"/>
        <w:rPr>
          <w:rFonts w:ascii="宋体" w:hAnsi="宋体"/>
          <w:b/>
          <w:bCs/>
          <w:sz w:val="32"/>
        </w:rPr>
      </w:pPr>
      <w:r>
        <w:rPr>
          <w:rFonts w:ascii="宋体" w:hAnsi="宋体"/>
          <w:b/>
          <w:bCs/>
          <w:sz w:val="32"/>
        </w:rPr>
        <w:t>二</w:t>
      </w:r>
      <w:r>
        <w:rPr>
          <w:rFonts w:hint="eastAsia" w:ascii="宋体" w:hAnsi="宋体"/>
          <w:b/>
          <w:bCs/>
          <w:sz w:val="32"/>
        </w:rPr>
        <w:t>〇</w:t>
      </w:r>
      <w:r>
        <w:rPr>
          <w:rFonts w:ascii="宋体" w:hAnsi="宋体"/>
          <w:b/>
          <w:bCs/>
          <w:sz w:val="32"/>
        </w:rPr>
        <w:t>一</w:t>
      </w:r>
      <w:r>
        <w:rPr>
          <w:rFonts w:hint="eastAsia" w:ascii="宋体" w:hAnsi="宋体"/>
          <w:b/>
          <w:bCs/>
          <w:sz w:val="32"/>
        </w:rPr>
        <w:t>八</w:t>
      </w:r>
      <w:r>
        <w:rPr>
          <w:rFonts w:ascii="宋体" w:hAnsi="宋体"/>
          <w:b/>
          <w:bCs/>
          <w:sz w:val="32"/>
        </w:rPr>
        <w:t>年</w:t>
      </w:r>
      <w:r>
        <w:rPr>
          <w:rFonts w:hint="eastAsia" w:ascii="宋体" w:hAnsi="宋体"/>
          <w:b/>
          <w:bCs/>
          <w:sz w:val="32"/>
          <w:lang w:val="en-US" w:eastAsia="zh-CN"/>
        </w:rPr>
        <w:t>十</w:t>
      </w:r>
      <w:r>
        <w:rPr>
          <w:rFonts w:ascii="宋体" w:hAnsi="宋体"/>
          <w:b/>
          <w:bCs/>
          <w:sz w:val="32"/>
        </w:rPr>
        <w:t>月</w:t>
      </w:r>
    </w:p>
    <w:p>
      <w:pPr>
        <w:widowControl/>
        <w:spacing w:line="240" w:lineRule="auto"/>
        <w:ind w:firstLine="0" w:firstLineChars="0"/>
        <w:jc w:val="left"/>
        <w:rPr>
          <w:rFonts w:ascii="宋体" w:hAnsi="宋体"/>
          <w:sz w:val="32"/>
        </w:rPr>
      </w:pPr>
      <w:r>
        <w:rPr>
          <w:rFonts w:ascii="宋体" w:hAnsi="宋体"/>
          <w:sz w:val="32"/>
        </w:rPr>
        <w:br w:type="page"/>
      </w:r>
    </w:p>
    <w:p>
      <w:pPr>
        <w:widowControl/>
        <w:spacing w:line="240" w:lineRule="auto"/>
        <w:ind w:firstLine="0" w:firstLineChars="0"/>
        <w:jc w:val="left"/>
      </w:pPr>
    </w:p>
    <w:p>
      <w:pPr>
        <w:ind w:firstLine="0" w:firstLineChars="0"/>
        <w:jc w:val="center"/>
        <w:rPr>
          <w:rFonts w:hint="eastAsia"/>
          <w:b/>
          <w:bCs/>
          <w:sz w:val="36"/>
          <w:szCs w:val="30"/>
          <w:lang w:val="en-US" w:eastAsia="zh-CN"/>
        </w:rPr>
      </w:pPr>
      <w:r>
        <w:rPr>
          <w:rFonts w:hint="eastAsia"/>
          <w:b/>
          <w:bCs/>
          <w:sz w:val="36"/>
          <w:szCs w:val="30"/>
          <w:lang w:val="en-US" w:eastAsia="zh-CN"/>
        </w:rPr>
        <w:t>西部商贸城分布式能源燃气管道工程（A段管道）</w:t>
      </w:r>
    </w:p>
    <w:p>
      <w:pPr>
        <w:ind w:firstLine="0" w:firstLineChars="0"/>
        <w:jc w:val="center"/>
      </w:pPr>
      <w:r>
        <w:rPr>
          <w:rFonts w:hint="eastAsia"/>
          <w:b/>
          <w:bCs/>
          <w:sz w:val="36"/>
          <w:szCs w:val="30"/>
        </w:rPr>
        <w:t>项目水土保持</w:t>
      </w:r>
      <w:r>
        <w:rPr>
          <w:rFonts w:hint="eastAsia"/>
          <w:b/>
          <w:bCs/>
          <w:sz w:val="36"/>
          <w:szCs w:val="30"/>
          <w:lang w:val="en-US" w:eastAsia="zh-CN"/>
        </w:rPr>
        <w:t>设施</w:t>
      </w:r>
      <w:r>
        <w:rPr>
          <w:rFonts w:hint="eastAsia"/>
          <w:b/>
          <w:bCs/>
          <w:sz w:val="36"/>
          <w:szCs w:val="30"/>
        </w:rPr>
        <w:t>验收报告</w:t>
      </w:r>
    </w:p>
    <w:p>
      <w:pPr>
        <w:ind w:firstLine="480"/>
        <w:jc w:val="left"/>
      </w:pPr>
    </w:p>
    <w:p>
      <w:pPr>
        <w:ind w:firstLine="480"/>
        <w:jc w:val="left"/>
      </w:pPr>
    </w:p>
    <w:p>
      <w:pPr>
        <w:ind w:firstLine="480"/>
        <w:jc w:val="left"/>
      </w:pPr>
    </w:p>
    <w:p>
      <w:pPr>
        <w:ind w:firstLine="480"/>
      </w:pPr>
    </w:p>
    <w:p>
      <w:pPr>
        <w:spacing w:line="240" w:lineRule="auto"/>
        <w:ind w:firstLine="0" w:firstLineChars="0"/>
        <w:jc w:val="center"/>
        <w:rPr>
          <w:sz w:val="21"/>
          <w:szCs w:val="21"/>
        </w:rPr>
      </w:pPr>
      <w:r>
        <w:drawing>
          <wp:inline distT="0" distB="0" distL="114300" distR="114300">
            <wp:extent cx="4951095" cy="3542665"/>
            <wp:effectExtent l="0" t="0" r="1905" b="825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1"/>
                    <a:stretch>
                      <a:fillRect/>
                    </a:stretch>
                  </pic:blipFill>
                  <pic:spPr>
                    <a:xfrm>
                      <a:off x="0" y="0"/>
                      <a:ext cx="4951095" cy="3542665"/>
                    </a:xfrm>
                    <a:prstGeom prst="rect">
                      <a:avLst/>
                    </a:prstGeom>
                    <a:noFill/>
                    <a:ln w="9525">
                      <a:noFill/>
                    </a:ln>
                  </pic:spPr>
                </pic:pic>
              </a:graphicData>
            </a:graphic>
          </wp:inline>
        </w:drawing>
      </w:r>
    </w:p>
    <w:p>
      <w:pPr>
        <w:ind w:firstLine="480"/>
        <w:jc w:val="left"/>
      </w:pPr>
    </w:p>
    <w:p>
      <w:pPr>
        <w:ind w:firstLine="480"/>
        <w:jc w:val="left"/>
        <w:rPr>
          <w:rFonts w:hint="eastAsia"/>
          <w:lang w:val="en-US" w:eastAsia="zh-CN"/>
        </w:rPr>
      </w:pPr>
      <w:r>
        <w:rPr>
          <w:rFonts w:hint="eastAsia"/>
        </w:rPr>
        <w:t>验收</w:t>
      </w:r>
      <w:r>
        <w:t>单位：</w:t>
      </w:r>
      <w:r>
        <w:rPr>
          <w:rFonts w:hint="eastAsia"/>
        </w:rPr>
        <w:t>德阳</w:t>
      </w:r>
      <w:r>
        <w:rPr>
          <w:rFonts w:hint="eastAsia"/>
          <w:lang w:val="en-US" w:eastAsia="zh-CN"/>
        </w:rPr>
        <w:t>市新源水利电力勘察设计有限公司</w:t>
      </w:r>
    </w:p>
    <w:p>
      <w:pPr>
        <w:ind w:firstLine="480"/>
        <w:jc w:val="left"/>
        <w:rPr>
          <w:rFonts w:hint="eastAsia" w:eastAsia="宋体"/>
          <w:lang w:val="en-US" w:eastAsia="zh-CN"/>
        </w:rPr>
      </w:pPr>
      <w:r>
        <w:rPr>
          <w:rFonts w:hint="eastAsia"/>
        </w:rPr>
        <w:t>联系</w:t>
      </w:r>
      <w:r>
        <w:t>地址：</w:t>
      </w:r>
      <w:r>
        <w:rPr>
          <w:rFonts w:hint="eastAsia"/>
          <w:lang w:val="en-US" w:eastAsia="zh-CN"/>
        </w:rPr>
        <w:t>德阳市旌阳区亭江街165号</w:t>
      </w:r>
    </w:p>
    <w:p>
      <w:pPr>
        <w:ind w:firstLine="480"/>
        <w:jc w:val="left"/>
        <w:rPr>
          <w:rFonts w:hint="eastAsia" w:eastAsia="宋体"/>
          <w:lang w:val="en-US" w:eastAsia="zh-CN"/>
        </w:rPr>
      </w:pPr>
      <w:r>
        <w:rPr>
          <w:rFonts w:hint="eastAsia"/>
        </w:rPr>
        <w:t>邮政编码</w:t>
      </w:r>
      <w:r>
        <w:t>：</w:t>
      </w:r>
      <w:r>
        <w:rPr>
          <w:rFonts w:hint="eastAsia"/>
          <w:lang w:val="en-US" w:eastAsia="zh-CN"/>
        </w:rPr>
        <w:t>618000</w:t>
      </w:r>
    </w:p>
    <w:p>
      <w:pPr>
        <w:ind w:firstLine="480"/>
        <w:jc w:val="left"/>
        <w:rPr>
          <w:rFonts w:hint="eastAsia" w:eastAsia="宋体"/>
          <w:lang w:eastAsia="zh-CN"/>
        </w:rPr>
      </w:pPr>
      <w:r>
        <w:t>项目联系人：</w:t>
      </w:r>
      <w:r>
        <w:rPr>
          <w:rFonts w:hint="eastAsia"/>
          <w:lang w:val="en-US" w:eastAsia="zh-CN"/>
        </w:rPr>
        <w:t>李瑶</w:t>
      </w:r>
      <w:bookmarkStart w:id="215" w:name="_GoBack"/>
      <w:bookmarkEnd w:id="215"/>
    </w:p>
    <w:p>
      <w:pPr>
        <w:ind w:firstLine="480"/>
        <w:jc w:val="left"/>
        <w:rPr>
          <w:rFonts w:hint="eastAsia" w:eastAsia="宋体"/>
          <w:lang w:val="en-US" w:eastAsia="zh-CN"/>
        </w:rPr>
      </w:pPr>
      <w:r>
        <w:t>联系电话：</w:t>
      </w:r>
      <w:r>
        <w:rPr>
          <w:rFonts w:hint="eastAsia"/>
          <w:lang w:val="en-US" w:eastAsia="zh-CN"/>
        </w:rPr>
        <w:t>14780058622</w:t>
      </w:r>
    </w:p>
    <w:p>
      <w:pPr>
        <w:ind w:firstLine="480"/>
        <w:jc w:val="left"/>
      </w:pPr>
      <w:r>
        <w:t>电子信箱：</w:t>
      </w:r>
      <w:r>
        <w:rPr>
          <w:rFonts w:hint="eastAsia"/>
          <w:lang w:val="en-US" w:eastAsia="zh-CN"/>
        </w:rPr>
        <w:t>635441986</w:t>
      </w:r>
      <w:r>
        <w:t>@qq.com</w:t>
      </w:r>
    </w:p>
    <w:p>
      <w:pPr>
        <w:widowControl/>
        <w:spacing w:line="240" w:lineRule="auto"/>
        <w:ind w:firstLine="0" w:firstLineChars="0"/>
        <w:jc w:val="left"/>
        <w:rPr>
          <w:b/>
          <w:bCs/>
          <w:sz w:val="36"/>
          <w:szCs w:val="30"/>
        </w:rPr>
      </w:pPr>
      <w:r>
        <w:rPr>
          <w:b/>
          <w:bCs/>
          <w:sz w:val="36"/>
          <w:szCs w:val="30"/>
        </w:rPr>
        <w:br w:type="page"/>
      </w:r>
    </w:p>
    <w:p>
      <w:pPr>
        <w:pStyle w:val="2"/>
        <w:spacing w:before="108" w:beforeLines="34" w:beforeAutospacing="0" w:after="159" w:afterLines="50" w:afterAutospacing="0" w:line="500" w:lineRule="exact"/>
        <w:ind w:left="3" w:leftChars="0" w:right="0" w:hanging="3" w:hangingChars="1"/>
        <w:jc w:val="center"/>
        <w:rPr>
          <w:rFonts w:hint="default" w:ascii="Times New Roman" w:hAnsi="Times New Roman" w:cs="Times New Roman"/>
          <w:b/>
          <w:sz w:val="30"/>
          <w:szCs w:val="30"/>
        </w:rPr>
      </w:pPr>
      <w:r>
        <w:rPr>
          <w:rFonts w:hint="default" w:ascii="Times New Roman" w:hAnsi="Times New Roman" w:cs="Times New Roman"/>
          <w:b/>
          <w:sz w:val="30"/>
          <w:szCs w:val="30"/>
          <w:lang w:val="en-US" w:eastAsia="zh-CN"/>
        </w:rPr>
        <w:t>西部商贸城分布式能源燃气管道工程（A段管道）</w:t>
      </w:r>
    </w:p>
    <w:p>
      <w:pPr>
        <w:pStyle w:val="2"/>
        <w:spacing w:beforeAutospacing="0" w:afterAutospacing="0" w:line="500" w:lineRule="exact"/>
        <w:ind w:left="3" w:leftChars="0" w:right="0" w:hanging="3" w:hangingChars="1"/>
        <w:jc w:val="center"/>
        <w:rPr>
          <w:rFonts w:hint="default" w:ascii="Times New Roman" w:hAnsi="Times New Roman" w:eastAsia="黑体" w:cs="Times New Roman"/>
          <w:sz w:val="30"/>
          <w:szCs w:val="30"/>
        </w:rPr>
      </w:pPr>
      <w:r>
        <w:rPr>
          <w:rFonts w:hint="default" w:ascii="Times New Roman" w:hAnsi="Times New Roman" w:eastAsia="黑体" w:cs="Times New Roman"/>
          <w:color w:val="333333"/>
          <w:spacing w:val="18"/>
          <w:sz w:val="30"/>
          <w:szCs w:val="30"/>
        </w:rPr>
        <w:t>水土保持设施验收报告</w:t>
      </w:r>
    </w:p>
    <w:p>
      <w:pPr>
        <w:pStyle w:val="2"/>
        <w:keepNext w:val="0"/>
        <w:keepLines w:val="0"/>
        <w:pageBreakBefore w:val="0"/>
        <w:widowControl w:val="0"/>
        <w:kinsoku/>
        <w:wordWrap/>
        <w:overflowPunct/>
        <w:topLinePunct w:val="0"/>
        <w:autoSpaceDE/>
        <w:autoSpaceDN/>
        <w:bidi w:val="0"/>
        <w:adjustRightInd/>
        <w:snapToGrid/>
        <w:spacing w:beforeAutospacing="0" w:line="500" w:lineRule="exact"/>
        <w:ind w:left="0" w:leftChars="0" w:right="0" w:firstLine="0" w:firstLineChars="0"/>
        <w:jc w:val="center"/>
        <w:textAlignment w:val="auto"/>
        <w:outlineLvl w:val="9"/>
        <w:rPr>
          <w:rFonts w:hint="default" w:ascii="Times New Roman" w:hAnsi="Times New Roman" w:eastAsia="黑体" w:cs="Times New Roman"/>
          <w:sz w:val="30"/>
          <w:szCs w:val="30"/>
        </w:rPr>
      </w:pPr>
      <w:r>
        <w:rPr>
          <w:rFonts w:hint="default" w:ascii="Times New Roman" w:hAnsi="Times New Roman" w:eastAsia="黑体" w:cs="Times New Roman"/>
          <w:color w:val="333333"/>
          <w:spacing w:val="19"/>
          <w:sz w:val="30"/>
          <w:szCs w:val="30"/>
        </w:rPr>
        <w:t>责任页</w:t>
      </w:r>
    </w:p>
    <w:p>
      <w:pPr>
        <w:spacing w:before="0" w:line="240" w:lineRule="auto"/>
        <w:ind w:left="0" w:leftChars="0" w:firstLine="0" w:firstLineChars="0"/>
        <w:rPr>
          <w:rFonts w:hint="default" w:ascii="Times New Roman" w:hAnsi="Times New Roman" w:eastAsia="黑体" w:cs="Times New Roman"/>
          <w:sz w:val="32"/>
          <w:szCs w:val="32"/>
        </w:rPr>
      </w:pPr>
    </w:p>
    <w:p>
      <w:pPr>
        <w:spacing w:before="0"/>
        <w:ind w:left="366" w:leftChars="0" w:right="646" w:hanging="366" w:hangingChars="122"/>
        <w:jc w:val="center"/>
        <w:rPr>
          <w:rFonts w:hint="default" w:ascii="Times New Roman" w:hAnsi="Times New Roman" w:eastAsia="宋体" w:cs="Times New Roman"/>
          <w:sz w:val="30"/>
          <w:szCs w:val="30"/>
          <w:lang w:val="en-US" w:eastAsia="zh-CN"/>
        </w:rPr>
      </w:pPr>
      <w:r>
        <w:rPr>
          <w:rFonts w:hint="default" w:ascii="Times New Roman" w:hAnsi="Times New Roman" w:eastAsia="宋体" w:cs="Times New Roman"/>
          <w:sz w:val="30"/>
          <w:szCs w:val="30"/>
        </w:rPr>
        <w:t>编制单位：</w:t>
      </w:r>
      <w:r>
        <w:rPr>
          <w:rFonts w:hint="default" w:ascii="Times New Roman" w:hAnsi="Times New Roman" w:cs="Times New Roman"/>
          <w:sz w:val="30"/>
          <w:szCs w:val="30"/>
          <w:lang w:val="en-US" w:eastAsia="zh-CN"/>
        </w:rPr>
        <w:t>德阳市新源水利电力勘察设计有限公司</w:t>
      </w:r>
    </w:p>
    <w:p>
      <w:pPr>
        <w:spacing w:before="8" w:line="240" w:lineRule="auto"/>
        <w:ind w:left="0" w:leftChars="0" w:firstLine="0" w:firstLineChars="0"/>
        <w:rPr>
          <w:rFonts w:hint="default" w:ascii="Times New Roman" w:hAnsi="Times New Roman" w:eastAsia="宋体" w:cs="Times New Roman"/>
          <w:sz w:val="44"/>
          <w:szCs w:val="44"/>
        </w:rPr>
      </w:pPr>
    </w:p>
    <w:p>
      <w:pPr>
        <w:spacing w:before="8" w:line="240" w:lineRule="auto"/>
        <w:ind w:left="0" w:leftChars="0" w:firstLine="0" w:firstLineChars="0"/>
        <w:rPr>
          <w:rFonts w:hint="default" w:ascii="Times New Roman" w:hAnsi="Times New Roman" w:eastAsia="宋体" w:cs="Times New Roman"/>
          <w:sz w:val="44"/>
          <w:szCs w:val="44"/>
        </w:rPr>
      </w:pPr>
      <w:r>
        <w:rPr>
          <w:rFonts w:hint="default" w:ascii="Times New Roman" w:hAnsi="Times New Roman" w:eastAsia="黑体" w:cs="Times New Roman"/>
          <w:b w:val="0"/>
          <w:bCs w:val="0"/>
          <w:sz w:val="28"/>
          <w:szCs w:val="28"/>
        </w:rPr>
        <w:drawing>
          <wp:anchor distT="0" distB="0" distL="114300" distR="114300" simplePos="0" relativeHeight="252182528" behindDoc="0" locked="0" layoutInCell="1" allowOverlap="1">
            <wp:simplePos x="0" y="0"/>
            <wp:positionH relativeFrom="column">
              <wp:posOffset>2254885</wp:posOffset>
            </wp:positionH>
            <wp:positionV relativeFrom="paragraph">
              <wp:posOffset>310515</wp:posOffset>
            </wp:positionV>
            <wp:extent cx="932180" cy="321945"/>
            <wp:effectExtent l="0" t="0" r="1270" b="1905"/>
            <wp:wrapSquare wrapText="bothSides"/>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2" cstate="print"/>
                    <a:stretch>
                      <a:fillRect/>
                    </a:stretch>
                  </pic:blipFill>
                  <pic:spPr>
                    <a:xfrm>
                      <a:off x="0" y="0"/>
                      <a:ext cx="932180" cy="32194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val="0"/>
        <w:spacing w:beforeAutospacing="0" w:line="600" w:lineRule="auto"/>
        <w:ind w:left="0" w:leftChars="0" w:right="646" w:firstLine="560" w:firstLineChars="0"/>
        <w:jc w:val="left"/>
        <w:textAlignment w:val="auto"/>
        <w:outlineLvl w:val="9"/>
        <w:rPr>
          <w:rFonts w:hint="default" w:ascii="Times New Roman" w:hAnsi="Times New Roman" w:eastAsia="黑体" w:cs="Times New Roman"/>
          <w:b w:val="0"/>
          <w:bCs w:val="0"/>
          <w:color w:val="333333"/>
          <w:spacing w:val="46"/>
          <w:position w:val="-56"/>
          <w:sz w:val="28"/>
          <w:szCs w:val="28"/>
        </w:rPr>
      </w:pPr>
      <w:r>
        <w:rPr>
          <w:rFonts w:hint="default" w:ascii="Times New Roman" w:hAnsi="Times New Roman" w:eastAsia="黑体" w:cs="Times New Roman"/>
          <w:b w:val="0"/>
          <w:bCs w:val="0"/>
          <w:sz w:val="28"/>
          <w:szCs w:val="28"/>
        </w:rPr>
        <w:drawing>
          <wp:anchor distT="0" distB="0" distL="114300" distR="114300" simplePos="0" relativeHeight="254231552" behindDoc="0" locked="0" layoutInCell="1" allowOverlap="1">
            <wp:simplePos x="0" y="0"/>
            <wp:positionH relativeFrom="column">
              <wp:posOffset>2953385</wp:posOffset>
            </wp:positionH>
            <wp:positionV relativeFrom="paragraph">
              <wp:posOffset>429895</wp:posOffset>
            </wp:positionV>
            <wp:extent cx="788035" cy="352425"/>
            <wp:effectExtent l="0" t="0" r="12065" b="9525"/>
            <wp:wrapSquare wrapText="bothSides"/>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3" cstate="print"/>
                    <a:stretch>
                      <a:fillRect/>
                    </a:stretch>
                  </pic:blipFill>
                  <pic:spPr>
                    <a:xfrm>
                      <a:off x="0" y="0"/>
                      <a:ext cx="788035" cy="352425"/>
                    </a:xfrm>
                    <a:prstGeom prst="rect">
                      <a:avLst/>
                    </a:prstGeom>
                    <a:noFill/>
                    <a:ln w="9525">
                      <a:noFill/>
                    </a:ln>
                  </pic:spPr>
                </pic:pic>
              </a:graphicData>
            </a:graphic>
          </wp:anchor>
        </w:drawing>
      </w:r>
      <w:r>
        <w:rPr>
          <w:rFonts w:hint="default" w:ascii="Times New Roman" w:hAnsi="Times New Roman" w:eastAsia="黑体" w:cs="Times New Roman"/>
          <w:b w:val="0"/>
          <w:bCs w:val="0"/>
          <w:color w:val="333333"/>
          <w:spacing w:val="16"/>
          <w:w w:val="95"/>
          <w:sz w:val="28"/>
          <w:szCs w:val="28"/>
        </w:rPr>
        <w:t>批准：</w:t>
      </w:r>
      <w:r>
        <w:rPr>
          <w:rFonts w:hint="default" w:ascii="Times New Roman" w:hAnsi="Times New Roman" w:eastAsia="黑体" w:cs="Times New Roman"/>
          <w:b w:val="0"/>
          <w:bCs w:val="0"/>
          <w:sz w:val="28"/>
          <w:szCs w:val="28"/>
        </w:rPr>
        <w:t>诸志敏</w:t>
      </w:r>
      <w:r>
        <w:rPr>
          <w:rFonts w:hint="default" w:ascii="Times New Roman" w:hAnsi="Times New Roman" w:eastAsia="宋体" w:cs="Times New Roman"/>
          <w:b w:val="0"/>
          <w:bCs w:val="0"/>
          <w:color w:val="333333"/>
          <w:spacing w:val="16"/>
          <w:w w:val="95"/>
          <w:sz w:val="28"/>
          <w:szCs w:val="28"/>
        </w:rPr>
        <w:t>（董事长）</w:t>
      </w:r>
      <w:r>
        <w:rPr>
          <w:rFonts w:hint="default" w:ascii="Times New Roman" w:hAnsi="Times New Roman" w:eastAsia="黑体" w:cs="Times New Roman"/>
          <w:b w:val="0"/>
          <w:bCs w:val="0"/>
          <w:color w:val="333333"/>
          <w:spacing w:val="53"/>
          <w:w w:val="95"/>
          <w:sz w:val="28"/>
          <w:szCs w:val="28"/>
        </w:rPr>
        <w:t xml:space="preserve"> </w:t>
      </w:r>
      <w:r>
        <w:rPr>
          <w:rFonts w:hint="default" w:ascii="Times New Roman" w:hAnsi="Times New Roman" w:eastAsia="黑体" w:cs="Times New Roman"/>
          <w:b w:val="0"/>
          <w:bCs w:val="0"/>
          <w:color w:val="333333"/>
          <w:spacing w:val="46"/>
          <w:position w:val="-56"/>
          <w:sz w:val="28"/>
          <w:szCs w:val="28"/>
        </w:rPr>
        <w:t xml:space="preserve"> </w:t>
      </w:r>
    </w:p>
    <w:p>
      <w:pPr>
        <w:keepNext w:val="0"/>
        <w:keepLines w:val="0"/>
        <w:pageBreakBefore w:val="0"/>
        <w:widowControl w:val="0"/>
        <w:kinsoku/>
        <w:wordWrap/>
        <w:overflowPunct/>
        <w:topLinePunct w:val="0"/>
        <w:autoSpaceDE/>
        <w:autoSpaceDN/>
        <w:bidi w:val="0"/>
        <w:adjustRightInd/>
        <w:snapToGrid w:val="0"/>
        <w:spacing w:beforeAutospacing="0" w:line="600" w:lineRule="auto"/>
        <w:ind w:left="0" w:leftChars="0" w:right="646" w:firstLine="560" w:firstLineChars="0"/>
        <w:jc w:val="left"/>
        <w:textAlignment w:val="auto"/>
        <w:outlineLvl w:val="9"/>
        <w:rPr>
          <w:rFonts w:hint="default" w:ascii="Times New Roman" w:hAnsi="Times New Roman" w:eastAsia="宋体" w:cs="Times New Roman"/>
          <w:b w:val="0"/>
          <w:bCs w:val="0"/>
          <w:sz w:val="28"/>
          <w:szCs w:val="28"/>
        </w:rPr>
      </w:pPr>
      <w:r>
        <w:rPr>
          <w:rFonts w:hint="default" w:ascii="Times New Roman" w:hAnsi="Times New Roman" w:eastAsia="黑体" w:cs="Times New Roman"/>
          <w:b w:val="0"/>
          <w:bCs w:val="0"/>
          <w:color w:val="333333"/>
          <w:spacing w:val="-38"/>
          <w:sz w:val="28"/>
          <w:szCs w:val="28"/>
        </w:rPr>
        <w:drawing>
          <wp:anchor distT="0" distB="0" distL="114300" distR="114300" simplePos="0" relativeHeight="254232576" behindDoc="0" locked="0" layoutInCell="1" allowOverlap="1">
            <wp:simplePos x="0" y="0"/>
            <wp:positionH relativeFrom="column">
              <wp:posOffset>2518410</wp:posOffset>
            </wp:positionH>
            <wp:positionV relativeFrom="paragraph">
              <wp:posOffset>505460</wp:posOffset>
            </wp:positionV>
            <wp:extent cx="652780" cy="381000"/>
            <wp:effectExtent l="0" t="0" r="13970" b="0"/>
            <wp:wrapNone/>
            <wp:docPr id="48" name="图片 4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图片2"/>
                    <pic:cNvPicPr>
                      <a:picLocks noChangeAspect="1"/>
                    </pic:cNvPicPr>
                  </pic:nvPicPr>
                  <pic:blipFill>
                    <a:blip r:embed="rId24"/>
                    <a:stretch>
                      <a:fillRect/>
                    </a:stretch>
                  </pic:blipFill>
                  <pic:spPr>
                    <a:xfrm>
                      <a:off x="0" y="0"/>
                      <a:ext cx="652780" cy="381000"/>
                    </a:xfrm>
                    <a:prstGeom prst="rect">
                      <a:avLst/>
                    </a:prstGeom>
                  </pic:spPr>
                </pic:pic>
              </a:graphicData>
            </a:graphic>
          </wp:anchor>
        </w:drawing>
      </w:r>
      <w:r>
        <w:rPr>
          <w:rFonts w:hint="default" w:ascii="Times New Roman" w:hAnsi="Times New Roman" w:eastAsia="黑体" w:cs="Times New Roman"/>
          <w:b w:val="0"/>
          <w:bCs w:val="0"/>
          <w:color w:val="333333"/>
          <w:spacing w:val="16"/>
          <w:sz w:val="28"/>
          <w:szCs w:val="28"/>
        </w:rPr>
        <w:t>核定：</w:t>
      </w:r>
      <w:r>
        <w:rPr>
          <w:rFonts w:hint="default" w:ascii="Times New Roman" w:hAnsi="Times New Roman" w:eastAsia="黑体" w:cs="Times New Roman"/>
          <w:b w:val="0"/>
          <w:bCs w:val="0"/>
          <w:sz w:val="28"/>
          <w:szCs w:val="28"/>
        </w:rPr>
        <w:t>李佑龙</w:t>
      </w:r>
      <w:r>
        <w:rPr>
          <w:rFonts w:hint="default" w:ascii="Times New Roman" w:hAnsi="Times New Roman" w:eastAsia="宋体" w:cs="Times New Roman"/>
          <w:b w:val="0"/>
          <w:bCs w:val="0"/>
          <w:color w:val="333333"/>
          <w:spacing w:val="16"/>
          <w:sz w:val="28"/>
          <w:szCs w:val="28"/>
        </w:rPr>
        <w:t>（</w:t>
      </w:r>
      <w:r>
        <w:rPr>
          <w:rFonts w:hint="default" w:ascii="Times New Roman" w:hAnsi="Times New Roman" w:cs="Times New Roman"/>
          <w:b w:val="0"/>
          <w:bCs w:val="0"/>
          <w:color w:val="333333"/>
          <w:spacing w:val="16"/>
          <w:sz w:val="28"/>
          <w:szCs w:val="28"/>
          <w:lang w:val="en-US" w:eastAsia="zh-CN"/>
        </w:rPr>
        <w:t>高级</w:t>
      </w:r>
      <w:r>
        <w:rPr>
          <w:rFonts w:hint="default" w:ascii="Times New Roman" w:hAnsi="Times New Roman" w:eastAsia="宋体" w:cs="Times New Roman"/>
          <w:b w:val="0"/>
          <w:bCs w:val="0"/>
          <w:color w:val="333333"/>
          <w:spacing w:val="16"/>
          <w:sz w:val="28"/>
          <w:szCs w:val="28"/>
        </w:rPr>
        <w:t>工程师）</w:t>
      </w:r>
    </w:p>
    <w:p>
      <w:pPr>
        <w:keepNext w:val="0"/>
        <w:keepLines w:val="0"/>
        <w:pageBreakBefore w:val="0"/>
        <w:widowControl w:val="0"/>
        <w:kinsoku/>
        <w:wordWrap/>
        <w:overflowPunct/>
        <w:topLinePunct w:val="0"/>
        <w:autoSpaceDE/>
        <w:autoSpaceDN/>
        <w:bidi w:val="0"/>
        <w:adjustRightInd/>
        <w:snapToGrid w:val="0"/>
        <w:spacing w:beforeAutospacing="0" w:line="600" w:lineRule="auto"/>
        <w:ind w:left="0" w:leftChars="0" w:right="646" w:firstLine="560" w:firstLineChars="0"/>
        <w:jc w:val="left"/>
        <w:textAlignment w:val="auto"/>
        <w:outlineLvl w:val="9"/>
        <w:rPr>
          <w:rFonts w:hint="default" w:ascii="Times New Roman" w:hAnsi="Times New Roman" w:eastAsia="黑体" w:cs="Times New Roman"/>
          <w:b w:val="0"/>
          <w:bCs w:val="0"/>
          <w:color w:val="333333"/>
          <w:spacing w:val="-41"/>
          <w:position w:val="-12"/>
          <w:sz w:val="28"/>
          <w:szCs w:val="28"/>
        </w:rPr>
      </w:pPr>
      <w:r>
        <w:rPr>
          <w:rFonts w:hint="default" w:ascii="Times New Roman" w:hAnsi="Times New Roman" w:eastAsia="黑体" w:cs="Times New Roman"/>
          <w:b w:val="0"/>
          <w:bCs w:val="0"/>
          <w:sz w:val="28"/>
          <w:szCs w:val="28"/>
        </w:rPr>
        <w:drawing>
          <wp:anchor distT="0" distB="0" distL="114300" distR="114300" simplePos="0" relativeHeight="252185600" behindDoc="1" locked="0" layoutInCell="1" allowOverlap="1">
            <wp:simplePos x="0" y="0"/>
            <wp:positionH relativeFrom="column">
              <wp:posOffset>2551430</wp:posOffset>
            </wp:positionH>
            <wp:positionV relativeFrom="paragraph">
              <wp:posOffset>591820</wp:posOffset>
            </wp:positionV>
            <wp:extent cx="554990" cy="375920"/>
            <wp:effectExtent l="0" t="0" r="16510" b="5080"/>
            <wp:wrapThrough wrapText="bothSides">
              <wp:wrapPolygon>
                <wp:start x="0" y="0"/>
                <wp:lineTo x="0" y="20797"/>
                <wp:lineTo x="20760" y="20797"/>
                <wp:lineTo x="20760" y="0"/>
                <wp:lineTo x="0" y="0"/>
              </wp:wrapPolygon>
            </wp:wrapThrough>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5" cstate="print"/>
                    <a:stretch>
                      <a:fillRect/>
                    </a:stretch>
                  </pic:blipFill>
                  <pic:spPr>
                    <a:xfrm>
                      <a:off x="0" y="0"/>
                      <a:ext cx="554990" cy="375920"/>
                    </a:xfrm>
                    <a:prstGeom prst="rect">
                      <a:avLst/>
                    </a:prstGeom>
                    <a:noFill/>
                    <a:ln w="9525">
                      <a:noFill/>
                    </a:ln>
                  </pic:spPr>
                </pic:pic>
              </a:graphicData>
            </a:graphic>
          </wp:anchor>
        </w:drawing>
      </w:r>
      <w:r>
        <w:rPr>
          <w:rFonts w:hint="default" w:ascii="Times New Roman" w:hAnsi="Times New Roman" w:eastAsia="黑体" w:cs="Times New Roman"/>
          <w:b w:val="0"/>
          <w:bCs w:val="0"/>
          <w:color w:val="333333"/>
          <w:spacing w:val="16"/>
          <w:sz w:val="28"/>
          <w:szCs w:val="28"/>
        </w:rPr>
        <w:t>审查：</w:t>
      </w:r>
      <w:r>
        <w:rPr>
          <w:rFonts w:hint="eastAsia" w:eastAsia="黑体" w:cs="Times New Roman"/>
          <w:b w:val="0"/>
          <w:bCs w:val="0"/>
          <w:color w:val="333333"/>
          <w:spacing w:val="16"/>
          <w:sz w:val="28"/>
          <w:szCs w:val="28"/>
          <w:lang w:val="en-US" w:eastAsia="zh-CN"/>
        </w:rPr>
        <w:t>杨</w:t>
      </w:r>
      <w:r>
        <w:rPr>
          <w:rFonts w:hint="default" w:ascii="Times New Roman" w:hAnsi="Times New Roman" w:eastAsia="黑体" w:cs="Times New Roman"/>
          <w:b w:val="0"/>
          <w:bCs w:val="0"/>
          <w:sz w:val="28"/>
          <w:szCs w:val="28"/>
        </w:rPr>
        <w:t xml:space="preserve">  </w:t>
      </w:r>
      <w:r>
        <w:rPr>
          <w:rFonts w:hint="eastAsia" w:eastAsia="黑体" w:cs="Times New Roman"/>
          <w:b w:val="0"/>
          <w:bCs w:val="0"/>
          <w:sz w:val="28"/>
          <w:szCs w:val="28"/>
          <w:lang w:val="en-US" w:eastAsia="zh-CN"/>
        </w:rPr>
        <w:t>林</w:t>
      </w:r>
      <w:r>
        <w:rPr>
          <w:rFonts w:hint="default" w:ascii="Times New Roman" w:hAnsi="Times New Roman" w:eastAsia="宋体" w:cs="Times New Roman"/>
          <w:b w:val="0"/>
          <w:bCs w:val="0"/>
          <w:color w:val="333333"/>
          <w:spacing w:val="16"/>
          <w:sz w:val="28"/>
          <w:szCs w:val="28"/>
        </w:rPr>
        <w:t>（</w:t>
      </w:r>
      <w:r>
        <w:rPr>
          <w:rFonts w:hint="default" w:ascii="Times New Roman" w:hAnsi="Times New Roman" w:eastAsia="宋体" w:cs="Times New Roman"/>
          <w:b w:val="0"/>
          <w:bCs w:val="0"/>
          <w:color w:val="333333"/>
          <w:spacing w:val="16"/>
          <w:sz w:val="28"/>
          <w:szCs w:val="28"/>
          <w:lang w:val="en-US" w:eastAsia="zh-CN"/>
        </w:rPr>
        <w:t>工程师</w:t>
      </w:r>
      <w:r>
        <w:rPr>
          <w:rFonts w:hint="default" w:ascii="Times New Roman" w:hAnsi="Times New Roman" w:eastAsia="宋体" w:cs="Times New Roman"/>
          <w:b w:val="0"/>
          <w:bCs w:val="0"/>
          <w:color w:val="333333"/>
          <w:spacing w:val="16"/>
          <w:sz w:val="28"/>
          <w:szCs w:val="28"/>
        </w:rPr>
        <w:t>）</w:t>
      </w:r>
      <w:r>
        <w:rPr>
          <w:rFonts w:hint="default" w:ascii="Times New Roman" w:hAnsi="Times New Roman" w:eastAsia="黑体" w:cs="Times New Roman"/>
          <w:b w:val="0"/>
          <w:bCs w:val="0"/>
          <w:color w:val="333333"/>
          <w:spacing w:val="-38"/>
          <w:sz w:val="28"/>
          <w:szCs w:val="28"/>
        </w:rPr>
        <w:t xml:space="preserve"> </w:t>
      </w:r>
      <w:r>
        <w:rPr>
          <w:rFonts w:hint="default" w:ascii="Times New Roman" w:hAnsi="Times New Roman" w:eastAsia="黑体" w:cs="Times New Roman"/>
          <w:b w:val="0"/>
          <w:bCs w:val="0"/>
          <w:color w:val="333333"/>
          <w:spacing w:val="-41"/>
          <w:position w:val="-12"/>
          <w:sz w:val="28"/>
          <w:szCs w:val="28"/>
        </w:rPr>
        <w:t xml:space="preserve"> </w:t>
      </w:r>
    </w:p>
    <w:p>
      <w:pPr>
        <w:keepNext w:val="0"/>
        <w:keepLines w:val="0"/>
        <w:pageBreakBefore w:val="0"/>
        <w:widowControl w:val="0"/>
        <w:kinsoku/>
        <w:wordWrap/>
        <w:overflowPunct/>
        <w:topLinePunct w:val="0"/>
        <w:autoSpaceDE/>
        <w:autoSpaceDN/>
        <w:bidi w:val="0"/>
        <w:adjustRightInd/>
        <w:snapToGrid w:val="0"/>
        <w:spacing w:beforeAutospacing="0" w:line="600" w:lineRule="auto"/>
        <w:ind w:left="0" w:leftChars="0" w:right="646" w:firstLine="560" w:firstLineChars="0"/>
        <w:jc w:val="left"/>
        <w:textAlignment w:val="auto"/>
        <w:outlineLvl w:val="9"/>
        <w:rPr>
          <w:rFonts w:hint="default" w:ascii="Times New Roman" w:hAnsi="Times New Roman" w:eastAsia="黑体" w:cs="Times New Roman"/>
          <w:b w:val="0"/>
          <w:bCs w:val="0"/>
          <w:sz w:val="28"/>
          <w:szCs w:val="28"/>
        </w:rPr>
      </w:pPr>
      <w:r>
        <w:rPr>
          <w:rFonts w:hint="default" w:ascii="Times New Roman" w:hAnsi="Times New Roman" w:eastAsia="黑体" w:cs="Times New Roman"/>
          <w:b w:val="0"/>
          <w:bCs w:val="0"/>
          <w:sz w:val="28"/>
          <w:szCs w:val="28"/>
          <w:lang w:eastAsia="zh-CN"/>
        </w:rPr>
        <w:drawing>
          <wp:anchor distT="0" distB="0" distL="114300" distR="114300" simplePos="0" relativeHeight="252666880" behindDoc="0" locked="0" layoutInCell="1" allowOverlap="1">
            <wp:simplePos x="0" y="0"/>
            <wp:positionH relativeFrom="column">
              <wp:posOffset>3339465</wp:posOffset>
            </wp:positionH>
            <wp:positionV relativeFrom="paragraph">
              <wp:posOffset>379095</wp:posOffset>
            </wp:positionV>
            <wp:extent cx="721360" cy="434975"/>
            <wp:effectExtent l="0" t="0" r="2540" b="3175"/>
            <wp:wrapNone/>
            <wp:docPr id="9" name="图片 9" descr="新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新源"/>
                    <pic:cNvPicPr>
                      <a:picLocks noChangeAspect="1"/>
                    </pic:cNvPicPr>
                  </pic:nvPicPr>
                  <pic:blipFill>
                    <a:blip r:embed="rId26"/>
                    <a:srcRect l="7421" t="24043" r="60456" b="34514"/>
                    <a:stretch>
                      <a:fillRect/>
                    </a:stretch>
                  </pic:blipFill>
                  <pic:spPr>
                    <a:xfrm>
                      <a:off x="0" y="0"/>
                      <a:ext cx="721360" cy="434975"/>
                    </a:xfrm>
                    <a:prstGeom prst="rect">
                      <a:avLst/>
                    </a:prstGeom>
                  </pic:spPr>
                </pic:pic>
              </a:graphicData>
            </a:graphic>
          </wp:anchor>
        </w:drawing>
      </w:r>
      <w:r>
        <w:rPr>
          <w:rFonts w:hint="default" w:ascii="Times New Roman" w:hAnsi="Times New Roman" w:eastAsia="黑体" w:cs="Times New Roman"/>
          <w:b w:val="0"/>
          <w:bCs w:val="0"/>
          <w:color w:val="333333"/>
          <w:spacing w:val="16"/>
          <w:w w:val="95"/>
          <w:sz w:val="28"/>
          <w:szCs w:val="28"/>
        </w:rPr>
        <w:t>校核：</w:t>
      </w:r>
      <w:r>
        <w:rPr>
          <w:rFonts w:hint="default" w:ascii="Times New Roman" w:hAnsi="Times New Roman" w:eastAsia="黑体" w:cs="Times New Roman"/>
          <w:b w:val="0"/>
          <w:bCs w:val="0"/>
          <w:sz w:val="28"/>
          <w:szCs w:val="28"/>
        </w:rPr>
        <w:t>罗  俊</w:t>
      </w:r>
      <w:r>
        <w:rPr>
          <w:rFonts w:hint="default" w:ascii="Times New Roman" w:hAnsi="Times New Roman" w:eastAsia="宋体" w:cs="Times New Roman"/>
          <w:b w:val="0"/>
          <w:bCs w:val="0"/>
          <w:color w:val="333333"/>
          <w:spacing w:val="16"/>
          <w:w w:val="95"/>
          <w:sz w:val="28"/>
          <w:szCs w:val="28"/>
        </w:rPr>
        <w:t>（</w:t>
      </w:r>
      <w:r>
        <w:rPr>
          <w:rFonts w:hint="default" w:ascii="Times New Roman" w:hAnsi="Times New Roman" w:eastAsia="宋体" w:cs="Times New Roman"/>
          <w:b w:val="0"/>
          <w:bCs w:val="0"/>
          <w:color w:val="333333"/>
          <w:spacing w:val="16"/>
          <w:w w:val="95"/>
          <w:sz w:val="28"/>
          <w:szCs w:val="28"/>
          <w:lang w:val="en-US" w:eastAsia="zh-CN"/>
        </w:rPr>
        <w:t>工程师</w:t>
      </w:r>
      <w:r>
        <w:rPr>
          <w:rFonts w:hint="default" w:ascii="Times New Roman" w:hAnsi="Times New Roman" w:eastAsia="宋体" w:cs="Times New Roman"/>
          <w:b w:val="0"/>
          <w:bCs w:val="0"/>
          <w:color w:val="333333"/>
          <w:spacing w:val="16"/>
          <w:w w:val="95"/>
          <w:sz w:val="28"/>
          <w:szCs w:val="28"/>
        </w:rPr>
        <w:t>）</w:t>
      </w:r>
      <w:r>
        <w:rPr>
          <w:rFonts w:hint="default" w:ascii="Times New Roman" w:hAnsi="Times New Roman" w:eastAsia="黑体" w:cs="Times New Roman"/>
          <w:b w:val="0"/>
          <w:bCs w:val="0"/>
          <w:color w:val="333333"/>
          <w:spacing w:val="124"/>
          <w:w w:val="95"/>
          <w:sz w:val="28"/>
          <w:szCs w:val="28"/>
        </w:rPr>
        <w:t xml:space="preserve"> </w:t>
      </w:r>
    </w:p>
    <w:p>
      <w:pPr>
        <w:keepNext w:val="0"/>
        <w:keepLines w:val="0"/>
        <w:pageBreakBefore w:val="0"/>
        <w:widowControl w:val="0"/>
        <w:kinsoku/>
        <w:wordWrap/>
        <w:overflowPunct/>
        <w:topLinePunct w:val="0"/>
        <w:autoSpaceDE/>
        <w:autoSpaceDN/>
        <w:bidi w:val="0"/>
        <w:adjustRightInd/>
        <w:snapToGrid w:val="0"/>
        <w:spacing w:beforeAutospacing="0" w:afterAutospacing="0" w:line="600" w:lineRule="auto"/>
        <w:ind w:left="0" w:leftChars="0" w:right="646" w:firstLine="560" w:firstLineChars="0"/>
        <w:jc w:val="left"/>
        <w:textAlignment w:val="auto"/>
        <w:outlineLvl w:val="9"/>
        <w:rPr>
          <w:rFonts w:hint="default" w:ascii="Times New Roman" w:hAnsi="Times New Roman" w:eastAsia="黑体" w:cs="Times New Roman"/>
          <w:b w:val="0"/>
          <w:bCs w:val="0"/>
          <w:sz w:val="28"/>
          <w:szCs w:val="28"/>
        </w:rPr>
      </w:pPr>
      <w:r>
        <w:rPr>
          <w:rFonts w:hint="default" w:ascii="Times New Roman" w:hAnsi="Times New Roman" w:eastAsia="黑体" w:cs="Times New Roman"/>
          <w:b w:val="0"/>
          <w:bCs w:val="0"/>
          <w:color w:val="333333"/>
          <w:spacing w:val="16"/>
          <w:sz w:val="28"/>
          <w:szCs w:val="28"/>
        </w:rPr>
        <w:t>项目负责人：</w:t>
      </w:r>
      <w:r>
        <w:rPr>
          <w:rFonts w:hint="default" w:ascii="Times New Roman" w:hAnsi="Times New Roman" w:eastAsia="黑体" w:cs="Times New Roman"/>
          <w:b w:val="0"/>
          <w:bCs w:val="0"/>
          <w:color w:val="333333"/>
          <w:spacing w:val="16"/>
          <w:sz w:val="28"/>
          <w:szCs w:val="28"/>
          <w:lang w:val="en-US" w:eastAsia="zh-CN"/>
        </w:rPr>
        <w:t>李瑶</w:t>
      </w:r>
      <w:r>
        <w:rPr>
          <w:rFonts w:hint="default" w:ascii="Times New Roman" w:hAnsi="Times New Roman" w:eastAsia="宋体" w:cs="Times New Roman"/>
          <w:b w:val="0"/>
          <w:bCs w:val="0"/>
          <w:color w:val="333333"/>
          <w:spacing w:val="16"/>
          <w:sz w:val="28"/>
          <w:szCs w:val="28"/>
        </w:rPr>
        <w:t>（</w:t>
      </w:r>
      <w:r>
        <w:rPr>
          <w:rFonts w:hint="default" w:ascii="Times New Roman" w:hAnsi="Times New Roman" w:eastAsia="宋体" w:cs="Times New Roman"/>
          <w:b w:val="0"/>
          <w:bCs w:val="0"/>
          <w:color w:val="333333"/>
          <w:spacing w:val="16"/>
          <w:sz w:val="28"/>
          <w:szCs w:val="28"/>
          <w:lang w:val="en-US" w:eastAsia="zh-CN"/>
        </w:rPr>
        <w:t>助理</w:t>
      </w:r>
      <w:r>
        <w:rPr>
          <w:rFonts w:hint="default" w:ascii="Times New Roman" w:hAnsi="Times New Roman" w:eastAsia="宋体" w:cs="Times New Roman"/>
          <w:b w:val="0"/>
          <w:bCs w:val="0"/>
          <w:color w:val="333333"/>
          <w:spacing w:val="16"/>
          <w:sz w:val="28"/>
          <w:szCs w:val="28"/>
        </w:rPr>
        <w:t>工程师）</w:t>
      </w:r>
      <w:r>
        <w:rPr>
          <w:rFonts w:hint="default" w:ascii="Times New Roman" w:hAnsi="Times New Roman" w:eastAsia="黑体" w:cs="Times New Roman"/>
          <w:b w:val="0"/>
          <w:bCs w:val="0"/>
          <w:color w:val="333333"/>
          <w:spacing w:val="-54"/>
          <w:sz w:val="28"/>
          <w:szCs w:val="28"/>
        </w:rPr>
        <w:t xml:space="preserve"> </w:t>
      </w:r>
    </w:p>
    <w:p>
      <w:pPr>
        <w:keepNext w:val="0"/>
        <w:keepLines w:val="0"/>
        <w:pageBreakBefore w:val="0"/>
        <w:widowControl w:val="0"/>
        <w:kinsoku/>
        <w:wordWrap/>
        <w:overflowPunct/>
        <w:topLinePunct w:val="0"/>
        <w:autoSpaceDE/>
        <w:autoSpaceDN/>
        <w:bidi w:val="0"/>
        <w:adjustRightInd/>
        <w:snapToGrid w:val="0"/>
        <w:spacing w:beforeAutospacing="0" w:line="600" w:lineRule="auto"/>
        <w:ind w:left="0" w:leftChars="0" w:right="646" w:firstLine="560" w:firstLineChars="0"/>
        <w:jc w:val="left"/>
        <w:textAlignment w:val="auto"/>
        <w:outlineLvl w:val="9"/>
        <w:rPr>
          <w:rFonts w:hint="default" w:ascii="Times New Roman" w:hAnsi="Times New Roman" w:eastAsia="黑体" w:cs="Times New Roman"/>
          <w:b w:val="0"/>
          <w:bCs w:val="0"/>
          <w:sz w:val="28"/>
          <w:szCs w:val="28"/>
        </w:rPr>
      </w:pPr>
      <w:r>
        <w:rPr>
          <w:rFonts w:hint="default" w:ascii="Times New Roman" w:hAnsi="Times New Roman" w:eastAsia="黑体" w:cs="Times New Roman"/>
          <w:b w:val="0"/>
          <w:bCs w:val="0"/>
          <w:sz w:val="28"/>
          <w:szCs w:val="28"/>
        </w:rPr>
        <w:drawing>
          <wp:anchor distT="0" distB="0" distL="114300" distR="114300" simplePos="0" relativeHeight="252687360" behindDoc="1" locked="0" layoutInCell="1" allowOverlap="1">
            <wp:simplePos x="0" y="0"/>
            <wp:positionH relativeFrom="column">
              <wp:posOffset>4577715</wp:posOffset>
            </wp:positionH>
            <wp:positionV relativeFrom="paragraph">
              <wp:posOffset>295275</wp:posOffset>
            </wp:positionV>
            <wp:extent cx="554990" cy="375920"/>
            <wp:effectExtent l="0" t="0" r="16510" b="5080"/>
            <wp:wrapThrough wrapText="bothSides">
              <wp:wrapPolygon>
                <wp:start x="0" y="0"/>
                <wp:lineTo x="0" y="20797"/>
                <wp:lineTo x="20760" y="20797"/>
                <wp:lineTo x="20760" y="0"/>
                <wp:lineTo x="0" y="0"/>
              </wp:wrapPolygon>
            </wp:wrapThrough>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5" cstate="print"/>
                    <a:stretch>
                      <a:fillRect/>
                    </a:stretch>
                  </pic:blipFill>
                  <pic:spPr>
                    <a:xfrm>
                      <a:off x="0" y="0"/>
                      <a:ext cx="554990" cy="375920"/>
                    </a:xfrm>
                    <a:prstGeom prst="rect">
                      <a:avLst/>
                    </a:prstGeom>
                    <a:noFill/>
                    <a:ln w="9525">
                      <a:noFill/>
                    </a:ln>
                  </pic:spPr>
                </pic:pic>
              </a:graphicData>
            </a:graphic>
          </wp:anchor>
        </w:drawing>
      </w:r>
      <w:r>
        <w:rPr>
          <w:rFonts w:hint="default" w:ascii="Times New Roman" w:hAnsi="Times New Roman" w:eastAsia="黑体" w:cs="Times New Roman"/>
          <w:b w:val="0"/>
          <w:bCs w:val="0"/>
          <w:color w:val="333333"/>
          <w:spacing w:val="19"/>
          <w:sz w:val="28"/>
          <w:szCs w:val="28"/>
        </w:rPr>
        <w:t>编写：</w:t>
      </w:r>
    </w:p>
    <w:p>
      <w:pPr>
        <w:keepNext w:val="0"/>
        <w:keepLines w:val="0"/>
        <w:pageBreakBefore w:val="0"/>
        <w:widowControl w:val="0"/>
        <w:kinsoku/>
        <w:wordWrap/>
        <w:overflowPunct/>
        <w:topLinePunct w:val="0"/>
        <w:autoSpaceDE/>
        <w:autoSpaceDN/>
        <w:bidi w:val="0"/>
        <w:adjustRightInd/>
        <w:snapToGrid w:val="0"/>
        <w:spacing w:beforeAutospacing="0" w:line="600" w:lineRule="auto"/>
        <w:ind w:left="0" w:leftChars="0" w:right="646" w:firstLine="560" w:firstLineChars="0"/>
        <w:jc w:val="left"/>
        <w:textAlignment w:val="auto"/>
        <w:outlineLvl w:val="9"/>
        <w:rPr>
          <w:rFonts w:hint="default" w:ascii="Times New Roman" w:hAnsi="Times New Roman" w:eastAsia="黑体" w:cs="Times New Roman"/>
          <w:b w:val="0"/>
          <w:bCs w:val="0"/>
          <w:sz w:val="28"/>
          <w:szCs w:val="28"/>
        </w:rPr>
      </w:pPr>
      <w:r>
        <w:rPr>
          <w:rFonts w:hint="default" w:ascii="Times New Roman" w:hAnsi="Times New Roman" w:eastAsia="黑体" w:cs="Times New Roman"/>
          <w:b w:val="0"/>
          <w:bCs w:val="0"/>
          <w:sz w:val="28"/>
          <w:szCs w:val="28"/>
          <w:lang w:val="en-US"/>
        </w:rPr>
        <w:drawing>
          <wp:anchor distT="0" distB="0" distL="114300" distR="114300" simplePos="0" relativeHeight="252235776" behindDoc="0" locked="0" layoutInCell="1" allowOverlap="1">
            <wp:simplePos x="0" y="0"/>
            <wp:positionH relativeFrom="column">
              <wp:posOffset>4454525</wp:posOffset>
            </wp:positionH>
            <wp:positionV relativeFrom="paragraph">
              <wp:posOffset>361950</wp:posOffset>
            </wp:positionV>
            <wp:extent cx="765810" cy="327025"/>
            <wp:effectExtent l="0" t="0" r="15240" b="15875"/>
            <wp:wrapNone/>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27" cstate="print"/>
                    <a:stretch>
                      <a:fillRect/>
                    </a:stretch>
                  </pic:blipFill>
                  <pic:spPr>
                    <a:xfrm>
                      <a:off x="0" y="0"/>
                      <a:ext cx="765810" cy="327025"/>
                    </a:xfrm>
                    <a:prstGeom prst="rect">
                      <a:avLst/>
                    </a:prstGeom>
                    <a:noFill/>
                    <a:ln w="9525">
                      <a:noFill/>
                    </a:ln>
                  </pic:spPr>
                </pic:pic>
              </a:graphicData>
            </a:graphic>
          </wp:anchor>
        </w:drawing>
      </w:r>
      <w:r>
        <w:rPr>
          <w:rFonts w:hint="default" w:ascii="Times New Roman" w:hAnsi="Times New Roman" w:eastAsia="黑体" w:cs="Times New Roman"/>
          <w:b w:val="0"/>
          <w:bCs w:val="0"/>
          <w:color w:val="333333"/>
          <w:spacing w:val="16"/>
          <w:sz w:val="28"/>
          <w:szCs w:val="28"/>
          <w:lang w:val="en-US" w:eastAsia="zh-CN"/>
        </w:rPr>
        <w:t>罗俊</w:t>
      </w:r>
      <w:r>
        <w:rPr>
          <w:rFonts w:hint="default" w:ascii="Times New Roman" w:hAnsi="Times New Roman" w:eastAsia="宋体" w:cs="Times New Roman"/>
          <w:b w:val="0"/>
          <w:bCs w:val="0"/>
          <w:color w:val="333333"/>
          <w:spacing w:val="16"/>
          <w:sz w:val="28"/>
          <w:szCs w:val="28"/>
        </w:rPr>
        <w:t>（工程师）（参编前言、第</w:t>
      </w:r>
      <w:r>
        <w:rPr>
          <w:rFonts w:hint="default" w:ascii="Times New Roman" w:hAnsi="Times New Roman" w:eastAsia="宋体" w:cs="Times New Roman"/>
          <w:b w:val="0"/>
          <w:bCs w:val="0"/>
          <w:color w:val="333333"/>
          <w:spacing w:val="-37"/>
          <w:sz w:val="28"/>
          <w:szCs w:val="28"/>
        </w:rPr>
        <w:t xml:space="preserve"> </w:t>
      </w:r>
      <w:r>
        <w:rPr>
          <w:rFonts w:hint="default" w:ascii="Times New Roman" w:hAnsi="Times New Roman" w:eastAsia="宋体" w:cs="Times New Roman"/>
          <w:b w:val="0"/>
          <w:bCs w:val="0"/>
          <w:color w:val="333333"/>
          <w:sz w:val="28"/>
          <w:szCs w:val="28"/>
        </w:rPr>
        <w:t>1</w:t>
      </w:r>
      <w:r>
        <w:rPr>
          <w:rFonts w:hint="default" w:ascii="Times New Roman" w:hAnsi="Times New Roman" w:eastAsia="宋体" w:cs="Times New Roman"/>
          <w:b w:val="0"/>
          <w:bCs w:val="0"/>
          <w:color w:val="333333"/>
          <w:spacing w:val="-50"/>
          <w:sz w:val="28"/>
          <w:szCs w:val="28"/>
        </w:rPr>
        <w:t xml:space="preserve"> </w:t>
      </w:r>
      <w:r>
        <w:rPr>
          <w:rFonts w:hint="default" w:ascii="Times New Roman" w:hAnsi="Times New Roman" w:eastAsia="宋体" w:cs="Times New Roman"/>
          <w:b w:val="0"/>
          <w:bCs w:val="0"/>
          <w:color w:val="333333"/>
          <w:spacing w:val="11"/>
          <w:sz w:val="28"/>
          <w:szCs w:val="28"/>
        </w:rPr>
        <w:t>章、第</w:t>
      </w:r>
      <w:r>
        <w:rPr>
          <w:rFonts w:hint="default" w:ascii="Times New Roman" w:hAnsi="Times New Roman" w:eastAsia="宋体" w:cs="Times New Roman"/>
          <w:b w:val="0"/>
          <w:bCs w:val="0"/>
          <w:color w:val="333333"/>
          <w:spacing w:val="-38"/>
          <w:sz w:val="28"/>
          <w:szCs w:val="28"/>
        </w:rPr>
        <w:t xml:space="preserve"> </w:t>
      </w:r>
      <w:r>
        <w:rPr>
          <w:rFonts w:hint="default" w:ascii="Times New Roman" w:hAnsi="Times New Roman" w:eastAsia="宋体" w:cs="Times New Roman"/>
          <w:b w:val="0"/>
          <w:bCs w:val="0"/>
          <w:color w:val="333333"/>
          <w:sz w:val="28"/>
          <w:szCs w:val="28"/>
        </w:rPr>
        <w:t>7</w:t>
      </w:r>
      <w:r>
        <w:rPr>
          <w:rFonts w:hint="default" w:ascii="Times New Roman" w:hAnsi="Times New Roman" w:eastAsia="宋体" w:cs="Times New Roman"/>
          <w:b w:val="0"/>
          <w:bCs w:val="0"/>
          <w:color w:val="333333"/>
          <w:spacing w:val="-48"/>
          <w:sz w:val="28"/>
          <w:szCs w:val="28"/>
        </w:rPr>
        <w:t xml:space="preserve"> </w:t>
      </w:r>
      <w:r>
        <w:rPr>
          <w:rFonts w:hint="default" w:ascii="Times New Roman" w:hAnsi="Times New Roman" w:eastAsia="宋体" w:cs="Times New Roman"/>
          <w:b w:val="0"/>
          <w:bCs w:val="0"/>
          <w:color w:val="333333"/>
          <w:spacing w:val="9"/>
          <w:sz w:val="28"/>
          <w:szCs w:val="28"/>
        </w:rPr>
        <w:t>章）</w:t>
      </w:r>
      <w:r>
        <w:rPr>
          <w:rFonts w:hint="default" w:ascii="Times New Roman" w:hAnsi="Times New Roman" w:eastAsia="黑体" w:cs="Times New Roman"/>
          <w:b w:val="0"/>
          <w:bCs w:val="0"/>
          <w:color w:val="333333"/>
          <w:spacing w:val="34"/>
          <w:sz w:val="28"/>
          <w:szCs w:val="28"/>
        </w:rPr>
        <w:t xml:space="preserve"> </w:t>
      </w:r>
    </w:p>
    <w:p>
      <w:pPr>
        <w:keepNext w:val="0"/>
        <w:keepLines w:val="0"/>
        <w:pageBreakBefore w:val="0"/>
        <w:widowControl w:val="0"/>
        <w:tabs>
          <w:tab w:val="left" w:pos="1703"/>
        </w:tabs>
        <w:kinsoku/>
        <w:wordWrap/>
        <w:overflowPunct/>
        <w:topLinePunct w:val="0"/>
        <w:autoSpaceDE/>
        <w:autoSpaceDN/>
        <w:bidi w:val="0"/>
        <w:adjustRightInd/>
        <w:snapToGrid w:val="0"/>
        <w:spacing w:beforeAutospacing="0" w:afterAutospacing="0" w:line="600" w:lineRule="auto"/>
        <w:ind w:left="0" w:leftChars="0" w:right="0" w:firstLine="560" w:firstLineChars="0"/>
        <w:jc w:val="both"/>
        <w:textAlignment w:val="auto"/>
        <w:outlineLvl w:val="9"/>
        <w:rPr>
          <w:rFonts w:hint="default" w:ascii="Times New Roman" w:hAnsi="Times New Roman" w:eastAsia="黑体" w:cs="Times New Roman"/>
          <w:b w:val="0"/>
          <w:bCs w:val="0"/>
          <w:sz w:val="28"/>
          <w:szCs w:val="28"/>
        </w:rPr>
      </w:pPr>
      <w:r>
        <w:rPr>
          <w:rFonts w:hint="default" w:ascii="Times New Roman" w:hAnsi="Times New Roman" w:eastAsia="黑体" w:cs="Times New Roman"/>
          <w:b w:val="0"/>
          <w:bCs w:val="0"/>
          <w:sz w:val="28"/>
          <w:szCs w:val="28"/>
          <w:lang w:val="en-US" w:eastAsia="zh-CN"/>
        </w:rPr>
        <w:drawing>
          <wp:anchor distT="0" distB="0" distL="114300" distR="114300" simplePos="0" relativeHeight="253189120" behindDoc="0" locked="0" layoutInCell="1" allowOverlap="1">
            <wp:simplePos x="0" y="0"/>
            <wp:positionH relativeFrom="column">
              <wp:posOffset>4387215</wp:posOffset>
            </wp:positionH>
            <wp:positionV relativeFrom="paragraph">
              <wp:posOffset>307975</wp:posOffset>
            </wp:positionV>
            <wp:extent cx="721360" cy="434975"/>
            <wp:effectExtent l="0" t="0" r="2540" b="3175"/>
            <wp:wrapNone/>
            <wp:docPr id="12" name="图片 12" descr="新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新源"/>
                    <pic:cNvPicPr>
                      <a:picLocks noChangeAspect="1"/>
                    </pic:cNvPicPr>
                  </pic:nvPicPr>
                  <pic:blipFill>
                    <a:blip r:embed="rId26"/>
                    <a:srcRect l="7421" t="24043" r="60456" b="34514"/>
                    <a:stretch>
                      <a:fillRect/>
                    </a:stretch>
                  </pic:blipFill>
                  <pic:spPr>
                    <a:xfrm>
                      <a:off x="0" y="0"/>
                      <a:ext cx="721360" cy="434975"/>
                    </a:xfrm>
                    <a:prstGeom prst="rect">
                      <a:avLst/>
                    </a:prstGeom>
                  </pic:spPr>
                </pic:pic>
              </a:graphicData>
            </a:graphic>
          </wp:anchor>
        </w:drawing>
      </w:r>
      <w:r>
        <w:rPr>
          <w:rFonts w:hint="default" w:ascii="Times New Roman" w:hAnsi="Times New Roman" w:eastAsia="黑体" w:cs="Times New Roman"/>
          <w:b w:val="0"/>
          <w:bCs w:val="0"/>
          <w:sz w:val="28"/>
          <w:szCs w:val="28"/>
          <w:lang w:val="en-US" w:eastAsia="zh-CN"/>
        </w:rPr>
        <w:t>鲁有群</w:t>
      </w:r>
      <w:r>
        <w:rPr>
          <w:rFonts w:hint="default" w:ascii="Times New Roman" w:hAnsi="Times New Roman" w:eastAsia="宋体" w:cs="Times New Roman"/>
          <w:b w:val="0"/>
          <w:bCs w:val="0"/>
          <w:color w:val="333333"/>
          <w:spacing w:val="14"/>
          <w:sz w:val="28"/>
          <w:szCs w:val="28"/>
        </w:rPr>
        <w:t>（助</w:t>
      </w:r>
      <w:r>
        <w:rPr>
          <w:rFonts w:hint="default" w:ascii="Times New Roman" w:hAnsi="Times New Roman" w:eastAsia="宋体" w:cs="Times New Roman"/>
          <w:b w:val="0"/>
          <w:bCs w:val="0"/>
          <w:color w:val="333333"/>
          <w:spacing w:val="15"/>
          <w:sz w:val="28"/>
          <w:szCs w:val="28"/>
        </w:rPr>
        <w:t>工）（参编第</w:t>
      </w:r>
      <w:r>
        <w:rPr>
          <w:rFonts w:hint="default" w:ascii="Times New Roman" w:hAnsi="Times New Roman" w:eastAsia="宋体" w:cs="Times New Roman"/>
          <w:b w:val="0"/>
          <w:bCs w:val="0"/>
          <w:color w:val="333333"/>
          <w:spacing w:val="-40"/>
          <w:sz w:val="28"/>
          <w:szCs w:val="28"/>
        </w:rPr>
        <w:t xml:space="preserve"> </w:t>
      </w:r>
      <w:r>
        <w:rPr>
          <w:rFonts w:hint="default" w:ascii="Times New Roman" w:hAnsi="Times New Roman" w:eastAsia="宋体" w:cs="Times New Roman"/>
          <w:b w:val="0"/>
          <w:bCs w:val="0"/>
          <w:color w:val="333333"/>
          <w:sz w:val="28"/>
          <w:szCs w:val="28"/>
        </w:rPr>
        <w:t>2</w:t>
      </w:r>
      <w:r>
        <w:rPr>
          <w:rFonts w:hint="default" w:ascii="Times New Roman" w:hAnsi="Times New Roman" w:eastAsia="宋体" w:cs="Times New Roman"/>
          <w:b w:val="0"/>
          <w:bCs w:val="0"/>
          <w:color w:val="333333"/>
          <w:spacing w:val="-52"/>
          <w:sz w:val="28"/>
          <w:szCs w:val="28"/>
        </w:rPr>
        <w:t xml:space="preserve"> </w:t>
      </w:r>
      <w:r>
        <w:rPr>
          <w:rFonts w:hint="default" w:ascii="Times New Roman" w:hAnsi="Times New Roman" w:eastAsia="宋体" w:cs="Times New Roman"/>
          <w:b w:val="0"/>
          <w:bCs w:val="0"/>
          <w:color w:val="333333"/>
          <w:spacing w:val="12"/>
          <w:sz w:val="28"/>
          <w:szCs w:val="28"/>
        </w:rPr>
        <w:t>章、第</w:t>
      </w:r>
      <w:r>
        <w:rPr>
          <w:rFonts w:hint="default" w:ascii="Times New Roman" w:hAnsi="Times New Roman" w:eastAsia="宋体" w:cs="Times New Roman"/>
          <w:b w:val="0"/>
          <w:bCs w:val="0"/>
          <w:color w:val="333333"/>
          <w:spacing w:val="-42"/>
          <w:sz w:val="28"/>
          <w:szCs w:val="28"/>
        </w:rPr>
        <w:t xml:space="preserve"> </w:t>
      </w:r>
      <w:r>
        <w:rPr>
          <w:rFonts w:hint="default" w:ascii="Times New Roman" w:hAnsi="Times New Roman" w:eastAsia="宋体" w:cs="Times New Roman"/>
          <w:b w:val="0"/>
          <w:bCs w:val="0"/>
          <w:color w:val="333333"/>
          <w:sz w:val="28"/>
          <w:szCs w:val="28"/>
        </w:rPr>
        <w:t>4</w:t>
      </w:r>
      <w:r>
        <w:rPr>
          <w:rFonts w:hint="default" w:ascii="Times New Roman" w:hAnsi="Times New Roman" w:eastAsia="宋体" w:cs="Times New Roman"/>
          <w:b w:val="0"/>
          <w:bCs w:val="0"/>
          <w:color w:val="333333"/>
          <w:spacing w:val="-50"/>
          <w:sz w:val="28"/>
          <w:szCs w:val="28"/>
        </w:rPr>
        <w:t xml:space="preserve"> </w:t>
      </w:r>
      <w:r>
        <w:rPr>
          <w:rFonts w:hint="default" w:ascii="Times New Roman" w:hAnsi="Times New Roman" w:eastAsia="宋体" w:cs="Times New Roman"/>
          <w:b w:val="0"/>
          <w:bCs w:val="0"/>
          <w:color w:val="333333"/>
          <w:spacing w:val="11"/>
          <w:sz w:val="28"/>
          <w:szCs w:val="28"/>
        </w:rPr>
        <w:t>章、第</w:t>
      </w:r>
      <w:r>
        <w:rPr>
          <w:rFonts w:hint="default" w:ascii="Times New Roman" w:hAnsi="Times New Roman" w:eastAsia="宋体" w:cs="Times New Roman"/>
          <w:b w:val="0"/>
          <w:bCs w:val="0"/>
          <w:color w:val="333333"/>
          <w:spacing w:val="-40"/>
          <w:sz w:val="28"/>
          <w:szCs w:val="28"/>
        </w:rPr>
        <w:t xml:space="preserve"> </w:t>
      </w:r>
      <w:r>
        <w:rPr>
          <w:rFonts w:hint="default" w:ascii="Times New Roman" w:hAnsi="Times New Roman" w:eastAsia="宋体" w:cs="Times New Roman"/>
          <w:b w:val="0"/>
          <w:bCs w:val="0"/>
          <w:color w:val="333333"/>
          <w:sz w:val="28"/>
          <w:szCs w:val="28"/>
        </w:rPr>
        <w:t>5</w:t>
      </w:r>
      <w:r>
        <w:rPr>
          <w:rFonts w:hint="default" w:ascii="Times New Roman" w:hAnsi="Times New Roman" w:eastAsia="宋体" w:cs="Times New Roman"/>
          <w:b w:val="0"/>
          <w:bCs w:val="0"/>
          <w:color w:val="333333"/>
          <w:spacing w:val="-50"/>
          <w:sz w:val="28"/>
          <w:szCs w:val="28"/>
        </w:rPr>
        <w:t xml:space="preserve"> </w:t>
      </w:r>
      <w:r>
        <w:rPr>
          <w:rFonts w:hint="default" w:ascii="Times New Roman" w:hAnsi="Times New Roman" w:eastAsia="宋体" w:cs="Times New Roman"/>
          <w:b w:val="0"/>
          <w:bCs w:val="0"/>
          <w:color w:val="333333"/>
          <w:spacing w:val="8"/>
          <w:sz w:val="28"/>
          <w:szCs w:val="28"/>
        </w:rPr>
        <w:t>章）</w:t>
      </w:r>
      <w:r>
        <w:rPr>
          <w:rFonts w:hint="default" w:ascii="Times New Roman" w:hAnsi="Times New Roman" w:eastAsia="黑体" w:cs="Times New Roman"/>
          <w:b w:val="0"/>
          <w:bCs w:val="0"/>
          <w:color w:val="333333"/>
          <w:spacing w:val="-4"/>
          <w:sz w:val="28"/>
          <w:szCs w:val="28"/>
        </w:rPr>
        <w:t xml:space="preserve"> </w:t>
      </w:r>
    </w:p>
    <w:p>
      <w:pPr>
        <w:keepNext w:val="0"/>
        <w:keepLines w:val="0"/>
        <w:pageBreakBefore w:val="0"/>
        <w:widowControl w:val="0"/>
        <w:tabs>
          <w:tab w:val="left" w:pos="2168"/>
        </w:tabs>
        <w:kinsoku/>
        <w:wordWrap/>
        <w:overflowPunct/>
        <w:topLinePunct w:val="0"/>
        <w:autoSpaceDE/>
        <w:autoSpaceDN/>
        <w:bidi w:val="0"/>
        <w:adjustRightInd/>
        <w:snapToGrid w:val="0"/>
        <w:spacing w:beforeAutospacing="0" w:line="600" w:lineRule="auto"/>
        <w:ind w:left="0" w:leftChars="0" w:right="646" w:firstLine="560" w:firstLineChars="0"/>
        <w:jc w:val="left"/>
        <w:textAlignment w:val="auto"/>
        <w:outlineLvl w:val="9"/>
        <w:rPr>
          <w:rFonts w:hint="default" w:ascii="Times New Roman" w:hAnsi="Times New Roman" w:cs="Times New Roman"/>
          <w:b/>
          <w:bCs/>
          <w:sz w:val="32"/>
          <w:szCs w:val="32"/>
        </w:rPr>
      </w:pPr>
      <w:r>
        <w:rPr>
          <w:rFonts w:hint="default" w:ascii="Times New Roman" w:hAnsi="Times New Roman" w:eastAsia="黑体" w:cs="Times New Roman"/>
          <w:b w:val="0"/>
          <w:bCs w:val="0"/>
          <w:sz w:val="28"/>
          <w:szCs w:val="28"/>
          <w:lang w:val="en-US" w:eastAsia="zh-CN"/>
        </w:rPr>
        <w:t>李瑶</w:t>
      </w:r>
      <w:r>
        <w:rPr>
          <w:rFonts w:hint="default" w:ascii="Times New Roman" w:hAnsi="Times New Roman" w:eastAsia="宋体" w:cs="Times New Roman"/>
          <w:b w:val="0"/>
          <w:bCs w:val="0"/>
          <w:color w:val="333333"/>
          <w:spacing w:val="14"/>
          <w:sz w:val="28"/>
          <w:szCs w:val="28"/>
        </w:rPr>
        <w:t>（助</w:t>
      </w:r>
      <w:r>
        <w:rPr>
          <w:rFonts w:hint="default" w:ascii="Times New Roman" w:hAnsi="Times New Roman" w:eastAsia="宋体" w:cs="Times New Roman"/>
          <w:b w:val="0"/>
          <w:bCs w:val="0"/>
          <w:color w:val="333333"/>
          <w:spacing w:val="15"/>
          <w:sz w:val="28"/>
          <w:szCs w:val="28"/>
        </w:rPr>
        <w:t>工）（参编第</w:t>
      </w:r>
      <w:r>
        <w:rPr>
          <w:rFonts w:hint="default" w:ascii="Times New Roman" w:hAnsi="Times New Roman" w:eastAsia="宋体" w:cs="Times New Roman"/>
          <w:b w:val="0"/>
          <w:bCs w:val="0"/>
          <w:color w:val="333333"/>
          <w:spacing w:val="-40"/>
          <w:sz w:val="28"/>
          <w:szCs w:val="28"/>
        </w:rPr>
        <w:t xml:space="preserve"> </w:t>
      </w:r>
      <w:r>
        <w:rPr>
          <w:rFonts w:hint="default" w:ascii="Times New Roman" w:hAnsi="Times New Roman" w:eastAsia="宋体" w:cs="Times New Roman"/>
          <w:b w:val="0"/>
          <w:bCs w:val="0"/>
          <w:color w:val="333333"/>
          <w:sz w:val="28"/>
          <w:szCs w:val="28"/>
        </w:rPr>
        <w:t>3</w:t>
      </w:r>
      <w:r>
        <w:rPr>
          <w:rFonts w:hint="default" w:ascii="Times New Roman" w:hAnsi="Times New Roman" w:eastAsia="宋体" w:cs="Times New Roman"/>
          <w:b w:val="0"/>
          <w:bCs w:val="0"/>
          <w:color w:val="333333"/>
          <w:spacing w:val="-52"/>
          <w:sz w:val="28"/>
          <w:szCs w:val="28"/>
        </w:rPr>
        <w:t xml:space="preserve"> </w:t>
      </w:r>
      <w:r>
        <w:rPr>
          <w:rFonts w:hint="default" w:ascii="Times New Roman" w:hAnsi="Times New Roman" w:eastAsia="宋体" w:cs="Times New Roman"/>
          <w:b w:val="0"/>
          <w:bCs w:val="0"/>
          <w:color w:val="333333"/>
          <w:spacing w:val="12"/>
          <w:sz w:val="28"/>
          <w:szCs w:val="28"/>
        </w:rPr>
        <w:t>章、第</w:t>
      </w:r>
      <w:r>
        <w:rPr>
          <w:rFonts w:hint="default" w:ascii="Times New Roman" w:hAnsi="Times New Roman" w:eastAsia="宋体" w:cs="Times New Roman"/>
          <w:b w:val="0"/>
          <w:bCs w:val="0"/>
          <w:color w:val="333333"/>
          <w:spacing w:val="-42"/>
          <w:sz w:val="28"/>
          <w:szCs w:val="28"/>
        </w:rPr>
        <w:t xml:space="preserve"> </w:t>
      </w:r>
      <w:r>
        <w:rPr>
          <w:rFonts w:hint="default" w:ascii="Times New Roman" w:hAnsi="Times New Roman" w:eastAsia="宋体" w:cs="Times New Roman"/>
          <w:b w:val="0"/>
          <w:bCs w:val="0"/>
          <w:color w:val="333333"/>
          <w:sz w:val="28"/>
          <w:szCs w:val="28"/>
        </w:rPr>
        <w:t>6</w:t>
      </w:r>
      <w:r>
        <w:rPr>
          <w:rFonts w:hint="default" w:ascii="Times New Roman" w:hAnsi="Times New Roman" w:eastAsia="宋体" w:cs="Times New Roman"/>
          <w:b w:val="0"/>
          <w:bCs w:val="0"/>
          <w:color w:val="333333"/>
          <w:spacing w:val="-50"/>
          <w:sz w:val="28"/>
          <w:szCs w:val="28"/>
        </w:rPr>
        <w:t xml:space="preserve"> </w:t>
      </w:r>
      <w:r>
        <w:rPr>
          <w:rFonts w:hint="default" w:ascii="Times New Roman" w:hAnsi="Times New Roman" w:eastAsia="宋体" w:cs="Times New Roman"/>
          <w:b w:val="0"/>
          <w:bCs w:val="0"/>
          <w:color w:val="333333"/>
          <w:spacing w:val="11"/>
          <w:sz w:val="28"/>
          <w:szCs w:val="28"/>
        </w:rPr>
        <w:t>章、第</w:t>
      </w:r>
      <w:r>
        <w:rPr>
          <w:rFonts w:hint="default" w:ascii="Times New Roman" w:hAnsi="Times New Roman" w:eastAsia="宋体" w:cs="Times New Roman"/>
          <w:b w:val="0"/>
          <w:bCs w:val="0"/>
          <w:color w:val="333333"/>
          <w:spacing w:val="-40"/>
          <w:sz w:val="28"/>
          <w:szCs w:val="28"/>
        </w:rPr>
        <w:t xml:space="preserve"> </w:t>
      </w:r>
      <w:r>
        <w:rPr>
          <w:rFonts w:hint="default" w:ascii="Times New Roman" w:hAnsi="Times New Roman" w:eastAsia="宋体" w:cs="Times New Roman"/>
          <w:b w:val="0"/>
          <w:bCs w:val="0"/>
          <w:color w:val="333333"/>
          <w:sz w:val="28"/>
          <w:szCs w:val="28"/>
        </w:rPr>
        <w:t>8</w:t>
      </w:r>
      <w:r>
        <w:rPr>
          <w:rFonts w:hint="default" w:ascii="Times New Roman" w:hAnsi="Times New Roman" w:eastAsia="宋体" w:cs="Times New Roman"/>
          <w:b w:val="0"/>
          <w:bCs w:val="0"/>
          <w:color w:val="333333"/>
          <w:spacing w:val="-50"/>
          <w:sz w:val="28"/>
          <w:szCs w:val="28"/>
        </w:rPr>
        <w:t xml:space="preserve"> </w:t>
      </w:r>
      <w:r>
        <w:rPr>
          <w:rFonts w:hint="default" w:ascii="Times New Roman" w:hAnsi="Times New Roman" w:eastAsia="宋体" w:cs="Times New Roman"/>
          <w:b w:val="0"/>
          <w:bCs w:val="0"/>
          <w:color w:val="333333"/>
          <w:spacing w:val="8"/>
          <w:sz w:val="28"/>
          <w:szCs w:val="28"/>
        </w:rPr>
        <w:t>章）</w:t>
      </w:r>
    </w:p>
    <w:p>
      <w:pPr>
        <w:spacing w:line="360" w:lineRule="auto"/>
        <w:ind w:firstLine="1120" w:firstLineChars="400"/>
        <w:jc w:val="left"/>
        <w:rPr>
          <w:rFonts w:ascii="宋体" w:hAnsi="宋体"/>
          <w:color w:val="FF0000"/>
          <w:sz w:val="28"/>
          <w:szCs w:val="28"/>
        </w:rPr>
        <w:sectPr>
          <w:pgSz w:w="11906" w:h="16838"/>
          <w:pgMar w:top="1440" w:right="1800" w:bottom="1440" w:left="1800" w:header="851" w:footer="850" w:gutter="0"/>
          <w:cols w:space="425" w:num="1"/>
          <w:docGrid w:type="lines" w:linePitch="312" w:charSpace="0"/>
        </w:sectPr>
      </w:pPr>
    </w:p>
    <w:sdt>
      <w:sdtPr>
        <w:rPr>
          <w:rFonts w:ascii="Times New Roman" w:hAnsi="Times New Roman" w:eastAsia="仿宋"/>
          <w:bCs w:val="0"/>
          <w:color w:val="auto"/>
          <w:kern w:val="2"/>
          <w:sz w:val="36"/>
          <w:szCs w:val="36"/>
          <w:lang w:val="zh-CN"/>
        </w:rPr>
        <w:id w:val="-542518382"/>
      </w:sdtPr>
      <w:sdtEndPr>
        <w:rPr>
          <w:rFonts w:ascii="Times New Roman" w:hAnsi="Times New Roman" w:eastAsia="宋体"/>
          <w:b/>
          <w:bCs w:val="0"/>
          <w:color w:val="auto"/>
          <w:kern w:val="2"/>
          <w:sz w:val="24"/>
          <w:szCs w:val="24"/>
          <w:lang w:val="zh-CN"/>
        </w:rPr>
      </w:sdtEndPr>
      <w:sdtContent>
        <w:p>
          <w:pPr>
            <w:pStyle w:val="18"/>
            <w:spacing w:before="0" w:beforeLines="0" w:beforeAutospacing="0" w:after="0" w:afterLines="0" w:afterAutospacing="0"/>
            <w:ind w:left="0" w:leftChars="0" w:firstLine="0" w:firstLineChars="0"/>
            <w:jc w:val="center"/>
            <w:rPr>
              <w:color w:val="auto"/>
              <w:sz w:val="36"/>
              <w:szCs w:val="36"/>
            </w:rPr>
          </w:pPr>
          <w:r>
            <w:rPr>
              <w:color w:val="auto"/>
              <w:sz w:val="36"/>
              <w:szCs w:val="36"/>
              <w:lang w:val="zh-CN"/>
            </w:rPr>
            <w:t>目</w:t>
          </w:r>
          <w:r>
            <w:rPr>
              <w:rFonts w:hint="eastAsia"/>
              <w:color w:val="auto"/>
              <w:sz w:val="36"/>
              <w:szCs w:val="36"/>
              <w:lang w:val="zh-CN"/>
            </w:rPr>
            <w:t xml:space="preserve">  </w:t>
          </w:r>
          <w:r>
            <w:rPr>
              <w:color w:val="auto"/>
              <w:sz w:val="36"/>
              <w:szCs w:val="36"/>
              <w:lang w:val="zh-CN"/>
            </w:rPr>
            <w:t>录</w:t>
          </w:r>
        </w:p>
        <w:p>
          <w:pPr>
            <w:pStyle w:val="11"/>
            <w:spacing w:beforeAutospacing="0"/>
            <w:rPr>
              <w:rFonts w:hint="default" w:ascii="Times New Roman" w:hAnsi="Times New Roman" w:eastAsia="黑体" w:cs="Times New Roman"/>
              <w:sz w:val="21"/>
              <w:szCs w:val="22"/>
            </w:rPr>
          </w:pPr>
          <w:r>
            <w:fldChar w:fldCharType="begin"/>
          </w:r>
          <w:r>
            <w:instrText xml:space="preserve"> TOC \o "1-3" \h \z \u </w:instrText>
          </w:r>
          <w:r>
            <w:fldChar w:fldCharType="separate"/>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"_Toc522635513"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1</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工程概况及工程建设水土流失问题</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_Toc522635513 \h </w:instrText>
          </w:r>
          <w:r>
            <w:rPr>
              <w:rFonts w:hint="default" w:ascii="Times New Roman" w:hAnsi="Times New Roman" w:eastAsia="黑体" w:cs="Times New Roman"/>
            </w:rPr>
            <w:fldChar w:fldCharType="separate"/>
          </w:r>
          <w:r>
            <w:rPr>
              <w:rFonts w:hint="default" w:ascii="Times New Roman" w:hAnsi="Times New Roman" w:eastAsia="黑体" w:cs="Times New Roman"/>
            </w:rPr>
            <w:t>4</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3"/>
            <w:ind w:left="240"/>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"_Toc522635514"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1.1</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项目概况</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_Toc522635514 \h </w:instrText>
          </w:r>
          <w:r>
            <w:rPr>
              <w:rFonts w:hint="default" w:ascii="Times New Roman" w:hAnsi="Times New Roman" w:eastAsia="黑体" w:cs="Times New Roman"/>
            </w:rPr>
            <w:fldChar w:fldCharType="separate"/>
          </w:r>
          <w:r>
            <w:rPr>
              <w:rFonts w:hint="default" w:ascii="Times New Roman" w:hAnsi="Times New Roman" w:eastAsia="黑体" w:cs="Times New Roman"/>
            </w:rPr>
            <w:t>4</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7"/>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"_Toc522635515"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1.1.1</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地理位置</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_Toc522635515 \h </w:instrText>
          </w:r>
          <w:r>
            <w:rPr>
              <w:rFonts w:hint="default" w:ascii="Times New Roman" w:hAnsi="Times New Roman" w:eastAsia="黑体" w:cs="Times New Roman"/>
            </w:rPr>
            <w:fldChar w:fldCharType="separate"/>
          </w:r>
          <w:r>
            <w:rPr>
              <w:rFonts w:hint="default" w:ascii="Times New Roman" w:hAnsi="Times New Roman" w:eastAsia="黑体" w:cs="Times New Roman"/>
            </w:rPr>
            <w:t>4</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7"/>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"_Toc522635516"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1.1.2</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主要技术指标</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_Toc522635516 \h </w:instrText>
          </w:r>
          <w:r>
            <w:rPr>
              <w:rFonts w:hint="default" w:ascii="Times New Roman" w:hAnsi="Times New Roman" w:eastAsia="黑体" w:cs="Times New Roman"/>
            </w:rPr>
            <w:fldChar w:fldCharType="separate"/>
          </w:r>
          <w:r>
            <w:rPr>
              <w:rFonts w:hint="default" w:ascii="Times New Roman" w:hAnsi="Times New Roman" w:eastAsia="黑体" w:cs="Times New Roman"/>
            </w:rPr>
            <w:t>4</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7"/>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"_Toc522635517"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1.1.3</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项目投资</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_Toc522635517 \h </w:instrText>
          </w:r>
          <w:r>
            <w:rPr>
              <w:rFonts w:hint="default" w:ascii="Times New Roman" w:hAnsi="Times New Roman" w:eastAsia="黑体" w:cs="Times New Roman"/>
            </w:rPr>
            <w:fldChar w:fldCharType="separate"/>
          </w:r>
          <w:r>
            <w:rPr>
              <w:rFonts w:hint="default" w:ascii="Times New Roman" w:hAnsi="Times New Roman" w:eastAsia="黑体" w:cs="Times New Roman"/>
            </w:rPr>
            <w:t>5</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7"/>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"_Toc522635518"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1.1.4</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项目组成及布置</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_Toc522635518 \h </w:instrText>
          </w:r>
          <w:r>
            <w:rPr>
              <w:rFonts w:hint="default" w:ascii="Times New Roman" w:hAnsi="Times New Roman" w:eastAsia="黑体" w:cs="Times New Roman"/>
            </w:rPr>
            <w:fldChar w:fldCharType="separate"/>
          </w:r>
          <w:r>
            <w:rPr>
              <w:rFonts w:hint="default" w:ascii="Times New Roman" w:hAnsi="Times New Roman" w:eastAsia="黑体" w:cs="Times New Roman"/>
            </w:rPr>
            <w:t>5</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7"/>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"_Toc522635519"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1.1.5</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施工组织及工期</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_Toc522635519 \h </w:instrText>
          </w:r>
          <w:r>
            <w:rPr>
              <w:rFonts w:hint="default" w:ascii="Times New Roman" w:hAnsi="Times New Roman" w:eastAsia="黑体" w:cs="Times New Roman"/>
            </w:rPr>
            <w:fldChar w:fldCharType="separate"/>
          </w:r>
          <w:r>
            <w:rPr>
              <w:rFonts w:hint="default" w:ascii="Times New Roman" w:hAnsi="Times New Roman" w:eastAsia="黑体" w:cs="Times New Roman"/>
            </w:rPr>
            <w:t>5</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7"/>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"_Toc522635520"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1.1.6</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征占地情况</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_Toc522635520 \h </w:instrText>
          </w:r>
          <w:r>
            <w:rPr>
              <w:rFonts w:hint="default" w:ascii="Times New Roman" w:hAnsi="Times New Roman" w:eastAsia="黑体" w:cs="Times New Roman"/>
            </w:rPr>
            <w:fldChar w:fldCharType="separate"/>
          </w:r>
          <w:r>
            <w:rPr>
              <w:rFonts w:hint="default" w:ascii="Times New Roman" w:hAnsi="Times New Roman" w:eastAsia="黑体" w:cs="Times New Roman"/>
            </w:rPr>
            <w:t>8</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7"/>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"_Toc522635521"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1.1.7</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移民安置和专项设施改（迁）建情况</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_Toc522635521 \h </w:instrText>
          </w:r>
          <w:r>
            <w:rPr>
              <w:rFonts w:hint="default" w:ascii="Times New Roman" w:hAnsi="Times New Roman" w:eastAsia="黑体" w:cs="Times New Roman"/>
            </w:rPr>
            <w:fldChar w:fldCharType="separate"/>
          </w:r>
          <w:r>
            <w:rPr>
              <w:rFonts w:hint="default" w:ascii="Times New Roman" w:hAnsi="Times New Roman" w:eastAsia="黑体" w:cs="Times New Roman"/>
            </w:rPr>
            <w:t>9</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3"/>
            <w:ind w:left="240"/>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"_Toc522635522"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1.2</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项目区自然概况</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_Toc522635522 \h </w:instrText>
          </w:r>
          <w:r>
            <w:rPr>
              <w:rFonts w:hint="default" w:ascii="Times New Roman" w:hAnsi="Times New Roman" w:eastAsia="黑体" w:cs="Times New Roman"/>
            </w:rPr>
            <w:fldChar w:fldCharType="separate"/>
          </w:r>
          <w:r>
            <w:rPr>
              <w:rFonts w:hint="default" w:ascii="Times New Roman" w:hAnsi="Times New Roman" w:eastAsia="黑体" w:cs="Times New Roman"/>
            </w:rPr>
            <w:t>9</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7"/>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"_Toc522635523"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1.2.1</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自然条件</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_Toc522635523 \h </w:instrText>
          </w:r>
          <w:r>
            <w:rPr>
              <w:rFonts w:hint="default" w:ascii="Times New Roman" w:hAnsi="Times New Roman" w:eastAsia="黑体" w:cs="Times New Roman"/>
            </w:rPr>
            <w:fldChar w:fldCharType="separate"/>
          </w:r>
          <w:r>
            <w:rPr>
              <w:rFonts w:hint="default" w:ascii="Times New Roman" w:hAnsi="Times New Roman" w:eastAsia="黑体" w:cs="Times New Roman"/>
            </w:rPr>
            <w:t>9</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7"/>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"_Toc522635524"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1.2.2</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水土流失情况</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_Toc522635524 \h </w:instrText>
          </w:r>
          <w:r>
            <w:rPr>
              <w:rFonts w:hint="default" w:ascii="Times New Roman" w:hAnsi="Times New Roman" w:eastAsia="黑体" w:cs="Times New Roman"/>
            </w:rPr>
            <w:fldChar w:fldCharType="separate"/>
          </w:r>
          <w:r>
            <w:rPr>
              <w:rFonts w:hint="default" w:ascii="Times New Roman" w:hAnsi="Times New Roman" w:eastAsia="黑体" w:cs="Times New Roman"/>
            </w:rPr>
            <w:t>12</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1"/>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"_Toc522635525"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2</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水土保持方案和设计情况</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_Toc522635525 \h </w:instrText>
          </w:r>
          <w:r>
            <w:rPr>
              <w:rFonts w:hint="default" w:ascii="Times New Roman" w:hAnsi="Times New Roman" w:eastAsia="黑体" w:cs="Times New Roman"/>
            </w:rPr>
            <w:fldChar w:fldCharType="separate"/>
          </w:r>
          <w:r>
            <w:rPr>
              <w:rFonts w:hint="default" w:ascii="Times New Roman" w:hAnsi="Times New Roman" w:eastAsia="黑体" w:cs="Times New Roman"/>
            </w:rPr>
            <w:t>14</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3"/>
            <w:ind w:left="240"/>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"_Toc522635526"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2.1</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主体工程设计</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_Toc522635526 \h </w:instrText>
          </w:r>
          <w:r>
            <w:rPr>
              <w:rFonts w:hint="default" w:ascii="Times New Roman" w:hAnsi="Times New Roman" w:eastAsia="黑体" w:cs="Times New Roman"/>
            </w:rPr>
            <w:fldChar w:fldCharType="separate"/>
          </w:r>
          <w:r>
            <w:rPr>
              <w:rFonts w:hint="default" w:ascii="Times New Roman" w:hAnsi="Times New Roman" w:eastAsia="黑体" w:cs="Times New Roman"/>
            </w:rPr>
            <w:t>14</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3"/>
            <w:ind w:left="240"/>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"_Toc522635527"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2.2</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水土保持方案</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_Toc522635527 \h </w:instrText>
          </w:r>
          <w:r>
            <w:rPr>
              <w:rFonts w:hint="default" w:ascii="Times New Roman" w:hAnsi="Times New Roman" w:eastAsia="黑体" w:cs="Times New Roman"/>
            </w:rPr>
            <w:fldChar w:fldCharType="separate"/>
          </w:r>
          <w:r>
            <w:rPr>
              <w:rFonts w:hint="default" w:ascii="Times New Roman" w:hAnsi="Times New Roman" w:eastAsia="黑体" w:cs="Times New Roman"/>
            </w:rPr>
            <w:t>14</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3"/>
            <w:ind w:left="240"/>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"_Toc522635528"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2.3</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水土保持工程设计变更情况</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_Toc522635528 \h </w:instrText>
          </w:r>
          <w:r>
            <w:rPr>
              <w:rFonts w:hint="default" w:ascii="Times New Roman" w:hAnsi="Times New Roman" w:eastAsia="黑体" w:cs="Times New Roman"/>
            </w:rPr>
            <w:fldChar w:fldCharType="separate"/>
          </w:r>
          <w:r>
            <w:rPr>
              <w:rFonts w:hint="default" w:ascii="Times New Roman" w:hAnsi="Times New Roman" w:eastAsia="黑体" w:cs="Times New Roman"/>
            </w:rPr>
            <w:t>14</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3"/>
            <w:ind w:left="240"/>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"_Toc522635529"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2.4</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水土保持后续设计</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_Toc522635529 \h </w:instrText>
          </w:r>
          <w:r>
            <w:rPr>
              <w:rFonts w:hint="default" w:ascii="Times New Roman" w:hAnsi="Times New Roman" w:eastAsia="黑体" w:cs="Times New Roman"/>
            </w:rPr>
            <w:fldChar w:fldCharType="separate"/>
          </w:r>
          <w:r>
            <w:rPr>
              <w:rFonts w:hint="default" w:ascii="Times New Roman" w:hAnsi="Times New Roman" w:eastAsia="黑体" w:cs="Times New Roman"/>
            </w:rPr>
            <w:t>14</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1"/>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"_Toc522635530"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3</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水土保持方案实施情况</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_Toc522635530 \h </w:instrText>
          </w:r>
          <w:r>
            <w:rPr>
              <w:rFonts w:hint="default" w:ascii="Times New Roman" w:hAnsi="Times New Roman" w:eastAsia="黑体" w:cs="Times New Roman"/>
            </w:rPr>
            <w:fldChar w:fldCharType="separate"/>
          </w:r>
          <w:r>
            <w:rPr>
              <w:rFonts w:hint="default" w:ascii="Times New Roman" w:hAnsi="Times New Roman" w:eastAsia="黑体" w:cs="Times New Roman"/>
            </w:rPr>
            <w:t>15</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3"/>
            <w:ind w:left="240"/>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"_Toc522635531"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3.1</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水土流失防治责任范围</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_Toc522635531 \h </w:instrText>
          </w:r>
          <w:r>
            <w:rPr>
              <w:rFonts w:hint="default" w:ascii="Times New Roman" w:hAnsi="Times New Roman" w:eastAsia="黑体" w:cs="Times New Roman"/>
            </w:rPr>
            <w:fldChar w:fldCharType="separate"/>
          </w:r>
          <w:r>
            <w:rPr>
              <w:rFonts w:hint="default" w:ascii="Times New Roman" w:hAnsi="Times New Roman" w:eastAsia="黑体" w:cs="Times New Roman"/>
            </w:rPr>
            <w:t>15</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7"/>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"_Toc522635532"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3.1.1</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方案确定的水土流失防治责任范围</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_Toc522635532 \h </w:instrText>
          </w:r>
          <w:r>
            <w:rPr>
              <w:rFonts w:hint="default" w:ascii="Times New Roman" w:hAnsi="Times New Roman" w:eastAsia="黑体" w:cs="Times New Roman"/>
            </w:rPr>
            <w:fldChar w:fldCharType="separate"/>
          </w:r>
          <w:r>
            <w:rPr>
              <w:rFonts w:hint="default" w:ascii="Times New Roman" w:hAnsi="Times New Roman" w:eastAsia="黑体" w:cs="Times New Roman"/>
            </w:rPr>
            <w:t>15</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7"/>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"_Toc522635533"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3.1.2</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建设期实际的水土流失防治责任范围</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_Toc522635533 \h </w:instrText>
          </w:r>
          <w:r>
            <w:rPr>
              <w:rFonts w:hint="default" w:ascii="Times New Roman" w:hAnsi="Times New Roman" w:eastAsia="黑体" w:cs="Times New Roman"/>
            </w:rPr>
            <w:fldChar w:fldCharType="separate"/>
          </w:r>
          <w:r>
            <w:rPr>
              <w:rFonts w:hint="default" w:ascii="Times New Roman" w:hAnsi="Times New Roman" w:eastAsia="黑体" w:cs="Times New Roman"/>
            </w:rPr>
            <w:t>15</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7"/>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"_Toc522635534"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3.1.3</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验收后水土流失防治责任范围</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_Toc522635534 \h </w:instrText>
          </w:r>
          <w:r>
            <w:rPr>
              <w:rFonts w:hint="default" w:ascii="Times New Roman" w:hAnsi="Times New Roman" w:eastAsia="黑体" w:cs="Times New Roman"/>
            </w:rPr>
            <w:fldChar w:fldCharType="separate"/>
          </w:r>
          <w:r>
            <w:rPr>
              <w:rFonts w:hint="default" w:ascii="Times New Roman" w:hAnsi="Times New Roman" w:eastAsia="黑体" w:cs="Times New Roman"/>
            </w:rPr>
            <w:t>16</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3"/>
            <w:ind w:left="240"/>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"_Toc522635535"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3.2</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弃渣场设置</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_Toc522635535 \h </w:instrText>
          </w:r>
          <w:r>
            <w:rPr>
              <w:rFonts w:hint="default" w:ascii="Times New Roman" w:hAnsi="Times New Roman" w:eastAsia="黑体" w:cs="Times New Roman"/>
            </w:rPr>
            <w:fldChar w:fldCharType="separate"/>
          </w:r>
          <w:r>
            <w:rPr>
              <w:rFonts w:hint="default" w:ascii="Times New Roman" w:hAnsi="Times New Roman" w:eastAsia="黑体" w:cs="Times New Roman"/>
            </w:rPr>
            <w:t>16</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3"/>
            <w:ind w:left="240"/>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"_Toc522635536"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3.3</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取土场设置</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_Toc522635536 \h </w:instrText>
          </w:r>
          <w:r>
            <w:rPr>
              <w:rFonts w:hint="default" w:ascii="Times New Roman" w:hAnsi="Times New Roman" w:eastAsia="黑体" w:cs="Times New Roman"/>
            </w:rPr>
            <w:fldChar w:fldCharType="separate"/>
          </w:r>
          <w:r>
            <w:rPr>
              <w:rFonts w:hint="default" w:ascii="Times New Roman" w:hAnsi="Times New Roman" w:eastAsia="黑体" w:cs="Times New Roman"/>
            </w:rPr>
            <w:t>16</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3"/>
            <w:ind w:left="240"/>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"_Toc522635537"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3.4</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水土保持措施总体布局</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_Toc522635537 \h </w:instrText>
          </w:r>
          <w:r>
            <w:rPr>
              <w:rFonts w:hint="default" w:ascii="Times New Roman" w:hAnsi="Times New Roman" w:eastAsia="黑体" w:cs="Times New Roman"/>
            </w:rPr>
            <w:fldChar w:fldCharType="separate"/>
          </w:r>
          <w:r>
            <w:rPr>
              <w:rFonts w:hint="default" w:ascii="Times New Roman" w:hAnsi="Times New Roman" w:eastAsia="黑体" w:cs="Times New Roman"/>
            </w:rPr>
            <w:t>16</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7"/>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"_Toc522635538"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3.4.1</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水土流失防治分区</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_Toc522635538 \h </w:instrText>
          </w:r>
          <w:r>
            <w:rPr>
              <w:rFonts w:hint="default" w:ascii="Times New Roman" w:hAnsi="Times New Roman" w:eastAsia="黑体" w:cs="Times New Roman"/>
            </w:rPr>
            <w:fldChar w:fldCharType="separate"/>
          </w:r>
          <w:r>
            <w:rPr>
              <w:rFonts w:hint="default" w:ascii="Times New Roman" w:hAnsi="Times New Roman" w:eastAsia="黑体" w:cs="Times New Roman"/>
            </w:rPr>
            <w:t>16</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7"/>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"_Toc522635539"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3.4.2</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水土保持措施总体布局</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_Toc522635539 \h </w:instrText>
          </w:r>
          <w:r>
            <w:rPr>
              <w:rFonts w:hint="default" w:ascii="Times New Roman" w:hAnsi="Times New Roman" w:eastAsia="黑体" w:cs="Times New Roman"/>
            </w:rPr>
            <w:fldChar w:fldCharType="separate"/>
          </w:r>
          <w:r>
            <w:rPr>
              <w:rFonts w:hint="default" w:ascii="Times New Roman" w:hAnsi="Times New Roman" w:eastAsia="黑体" w:cs="Times New Roman"/>
            </w:rPr>
            <w:t>17</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3"/>
            <w:ind w:left="240"/>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"_Toc522635540"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3.5</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水土保持设施完成情况</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_Toc522635540 \h </w:instrText>
          </w:r>
          <w:r>
            <w:rPr>
              <w:rFonts w:hint="default" w:ascii="Times New Roman" w:hAnsi="Times New Roman" w:eastAsia="黑体" w:cs="Times New Roman"/>
            </w:rPr>
            <w:fldChar w:fldCharType="separate"/>
          </w:r>
          <w:r>
            <w:rPr>
              <w:rFonts w:hint="default" w:ascii="Times New Roman" w:hAnsi="Times New Roman" w:eastAsia="黑体" w:cs="Times New Roman"/>
            </w:rPr>
            <w:t>18</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7"/>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"_Toc522635541"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3.5.1</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水土保持措施完成情况</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_Toc522635541 \h </w:instrText>
          </w:r>
          <w:r>
            <w:rPr>
              <w:rFonts w:hint="default" w:ascii="Times New Roman" w:hAnsi="Times New Roman" w:eastAsia="黑体" w:cs="Times New Roman"/>
            </w:rPr>
            <w:fldChar w:fldCharType="separate"/>
          </w:r>
          <w:r>
            <w:rPr>
              <w:rFonts w:hint="default" w:ascii="Times New Roman" w:hAnsi="Times New Roman" w:eastAsia="黑体" w:cs="Times New Roman"/>
            </w:rPr>
            <w:t>18</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7"/>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"_Toc522635542"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3.5.2</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水土保持工程量的变化</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_Toc522635542 \h </w:instrText>
          </w:r>
          <w:r>
            <w:rPr>
              <w:rFonts w:hint="default" w:ascii="Times New Roman" w:hAnsi="Times New Roman" w:eastAsia="黑体" w:cs="Times New Roman"/>
            </w:rPr>
            <w:fldChar w:fldCharType="separate"/>
          </w:r>
          <w:r>
            <w:rPr>
              <w:rFonts w:hint="default" w:ascii="Times New Roman" w:hAnsi="Times New Roman" w:eastAsia="黑体" w:cs="Times New Roman"/>
            </w:rPr>
            <w:t>19</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3"/>
            <w:ind w:left="240"/>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"_Toc522635543"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3.6</w:t>
          </w:r>
          <w:r>
            <w:rPr>
              <w:rFonts w:hint="default" w:ascii="Times New Roman" w:hAnsi="Times New Roman" w:eastAsia="黑体" w:cs="Times New Roman"/>
              <w:sz w:val="21"/>
              <w:szCs w:val="22"/>
            </w:rPr>
            <w:tab/>
          </w:r>
          <w:r>
            <w:rPr>
              <w:rFonts w:hint="default" w:ascii="Times New Roman" w:hAnsi="Times New Roman" w:eastAsia="黑体" w:cs="Times New Roman"/>
              <w:sz w:val="21"/>
              <w:szCs w:val="22"/>
              <w:lang w:val="en-US" w:eastAsia="zh-CN"/>
            </w:rPr>
            <w:t>施</w:t>
          </w:r>
          <w:r>
            <w:rPr>
              <w:rStyle w:val="15"/>
              <w:rFonts w:hint="default" w:ascii="Times New Roman" w:hAnsi="Times New Roman" w:eastAsia="黑体" w:cs="Times New Roman"/>
            </w:rPr>
            <w:t>工进度</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_Toc522635543 \h </w:instrText>
          </w:r>
          <w:r>
            <w:rPr>
              <w:rFonts w:hint="default" w:ascii="Times New Roman" w:hAnsi="Times New Roman" w:eastAsia="黑体" w:cs="Times New Roman"/>
            </w:rPr>
            <w:fldChar w:fldCharType="separate"/>
          </w:r>
          <w:r>
            <w:rPr>
              <w:rFonts w:hint="default" w:ascii="Times New Roman" w:hAnsi="Times New Roman" w:eastAsia="黑体" w:cs="Times New Roman"/>
            </w:rPr>
            <w:t>20</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3"/>
            <w:ind w:left="240"/>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"_Toc522635544"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3.7</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水土保持投资完成情况</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_Toc522635544 \h </w:instrText>
          </w:r>
          <w:r>
            <w:rPr>
              <w:rFonts w:hint="default" w:ascii="Times New Roman" w:hAnsi="Times New Roman" w:eastAsia="黑体" w:cs="Times New Roman"/>
            </w:rPr>
            <w:fldChar w:fldCharType="separate"/>
          </w:r>
          <w:r>
            <w:rPr>
              <w:rFonts w:hint="default" w:ascii="Times New Roman" w:hAnsi="Times New Roman" w:eastAsia="黑体" w:cs="Times New Roman"/>
            </w:rPr>
            <w:t>20</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1"/>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"_Toc522635545"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4</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水土保持工程质量</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_Toc522635545 \h </w:instrText>
          </w:r>
          <w:r>
            <w:rPr>
              <w:rFonts w:hint="default" w:ascii="Times New Roman" w:hAnsi="Times New Roman" w:eastAsia="黑体" w:cs="Times New Roman"/>
            </w:rPr>
            <w:fldChar w:fldCharType="separate"/>
          </w:r>
          <w:r>
            <w:rPr>
              <w:rFonts w:hint="default" w:ascii="Times New Roman" w:hAnsi="Times New Roman" w:eastAsia="黑体" w:cs="Times New Roman"/>
            </w:rPr>
            <w:t>22</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3"/>
            <w:ind w:left="240"/>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"_Toc522635546"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4.1</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质量管理体系</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_Toc522635546 \h </w:instrText>
          </w:r>
          <w:r>
            <w:rPr>
              <w:rFonts w:hint="default" w:ascii="Times New Roman" w:hAnsi="Times New Roman" w:eastAsia="黑体" w:cs="Times New Roman"/>
            </w:rPr>
            <w:fldChar w:fldCharType="separate"/>
          </w:r>
          <w:r>
            <w:rPr>
              <w:rFonts w:hint="default" w:ascii="Times New Roman" w:hAnsi="Times New Roman" w:eastAsia="黑体" w:cs="Times New Roman"/>
            </w:rPr>
            <w:t>22</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7"/>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"_Toc522635547"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4.1.1</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建设单位的工程管理及制度建设</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_Toc522635547 \h </w:instrText>
          </w:r>
          <w:r>
            <w:rPr>
              <w:rFonts w:hint="default" w:ascii="Times New Roman" w:hAnsi="Times New Roman" w:eastAsia="黑体" w:cs="Times New Roman"/>
            </w:rPr>
            <w:fldChar w:fldCharType="separate"/>
          </w:r>
          <w:r>
            <w:rPr>
              <w:rFonts w:hint="default" w:ascii="Times New Roman" w:hAnsi="Times New Roman" w:eastAsia="黑体" w:cs="Times New Roman"/>
            </w:rPr>
            <w:t>22</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7"/>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"_Toc522635548"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4.1.2</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施工单位的质量保证体系</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_Toc522635548 \h </w:instrText>
          </w:r>
          <w:r>
            <w:rPr>
              <w:rFonts w:hint="default" w:ascii="Times New Roman" w:hAnsi="Times New Roman" w:eastAsia="黑体" w:cs="Times New Roman"/>
            </w:rPr>
            <w:fldChar w:fldCharType="separate"/>
          </w:r>
          <w:r>
            <w:rPr>
              <w:rFonts w:hint="default" w:ascii="Times New Roman" w:hAnsi="Times New Roman" w:eastAsia="黑体" w:cs="Times New Roman"/>
            </w:rPr>
            <w:t>23</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7"/>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"_Toc522635549"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4.1.3</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监理单位的质量控制体系</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_Toc522635549 \h </w:instrText>
          </w:r>
          <w:r>
            <w:rPr>
              <w:rFonts w:hint="default" w:ascii="Times New Roman" w:hAnsi="Times New Roman" w:eastAsia="黑体" w:cs="Times New Roman"/>
            </w:rPr>
            <w:fldChar w:fldCharType="separate"/>
          </w:r>
          <w:r>
            <w:rPr>
              <w:rFonts w:hint="default" w:ascii="Times New Roman" w:hAnsi="Times New Roman" w:eastAsia="黑体" w:cs="Times New Roman"/>
            </w:rPr>
            <w:t>24</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7"/>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"_Toc522635550"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4.1.4</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行业质量监督体系</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_Toc522635550 \h </w:instrText>
          </w:r>
          <w:r>
            <w:rPr>
              <w:rFonts w:hint="default" w:ascii="Times New Roman" w:hAnsi="Times New Roman" w:eastAsia="黑体" w:cs="Times New Roman"/>
            </w:rPr>
            <w:fldChar w:fldCharType="separate"/>
          </w:r>
          <w:r>
            <w:rPr>
              <w:rFonts w:hint="default" w:ascii="Times New Roman" w:hAnsi="Times New Roman" w:eastAsia="黑体" w:cs="Times New Roman"/>
            </w:rPr>
            <w:t>25</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3"/>
            <w:ind w:left="240"/>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"_Toc522635551"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4.2</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各防治分区水土保持措施质量评价</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_Toc522635551 \h </w:instrText>
          </w:r>
          <w:r>
            <w:rPr>
              <w:rFonts w:hint="default" w:ascii="Times New Roman" w:hAnsi="Times New Roman" w:eastAsia="黑体" w:cs="Times New Roman"/>
            </w:rPr>
            <w:fldChar w:fldCharType="separate"/>
          </w:r>
          <w:r>
            <w:rPr>
              <w:rFonts w:hint="default" w:ascii="Times New Roman" w:hAnsi="Times New Roman" w:eastAsia="黑体" w:cs="Times New Roman"/>
            </w:rPr>
            <w:t>26</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7"/>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"_Toc522635552"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4.2.1</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项目划分</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_Toc522635552 \h </w:instrText>
          </w:r>
          <w:r>
            <w:rPr>
              <w:rFonts w:hint="default" w:ascii="Times New Roman" w:hAnsi="Times New Roman" w:eastAsia="黑体" w:cs="Times New Roman"/>
            </w:rPr>
            <w:fldChar w:fldCharType="separate"/>
          </w:r>
          <w:r>
            <w:rPr>
              <w:rFonts w:hint="default" w:ascii="Times New Roman" w:hAnsi="Times New Roman" w:eastAsia="黑体" w:cs="Times New Roman"/>
            </w:rPr>
            <w:t>26</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7"/>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"_Toc522635553"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4.2.2</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各防治分区质量评定</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_Toc522635553 \h </w:instrText>
          </w:r>
          <w:r>
            <w:rPr>
              <w:rFonts w:hint="default" w:ascii="Times New Roman" w:hAnsi="Times New Roman" w:eastAsia="黑体" w:cs="Times New Roman"/>
            </w:rPr>
            <w:fldChar w:fldCharType="separate"/>
          </w:r>
          <w:r>
            <w:rPr>
              <w:rFonts w:hint="default" w:ascii="Times New Roman" w:hAnsi="Times New Roman" w:eastAsia="黑体" w:cs="Times New Roman"/>
            </w:rPr>
            <w:t>26</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3"/>
            <w:ind w:left="240"/>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"_Toc522635554"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4.3</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总体质量评价</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_Toc522635554 \h </w:instrText>
          </w:r>
          <w:r>
            <w:rPr>
              <w:rFonts w:hint="default" w:ascii="Times New Roman" w:hAnsi="Times New Roman" w:eastAsia="黑体" w:cs="Times New Roman"/>
            </w:rPr>
            <w:fldChar w:fldCharType="separate"/>
          </w:r>
          <w:r>
            <w:rPr>
              <w:rFonts w:hint="default" w:ascii="Times New Roman" w:hAnsi="Times New Roman" w:eastAsia="黑体" w:cs="Times New Roman"/>
            </w:rPr>
            <w:t>27</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1"/>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"_Toc522635555"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5</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项目运行及水土保持效果</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_Toc522635555 \h </w:instrText>
          </w:r>
          <w:r>
            <w:rPr>
              <w:rFonts w:hint="default" w:ascii="Times New Roman" w:hAnsi="Times New Roman" w:eastAsia="黑体" w:cs="Times New Roman"/>
            </w:rPr>
            <w:fldChar w:fldCharType="separate"/>
          </w:r>
          <w:r>
            <w:rPr>
              <w:rFonts w:hint="default" w:ascii="Times New Roman" w:hAnsi="Times New Roman" w:eastAsia="黑体" w:cs="Times New Roman"/>
            </w:rPr>
            <w:t>28</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3"/>
            <w:ind w:left="240"/>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"_Toc522635556"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5.1</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初期运行情况</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_Toc522635556 \h </w:instrText>
          </w:r>
          <w:r>
            <w:rPr>
              <w:rFonts w:hint="default" w:ascii="Times New Roman" w:hAnsi="Times New Roman" w:eastAsia="黑体" w:cs="Times New Roman"/>
            </w:rPr>
            <w:fldChar w:fldCharType="separate"/>
          </w:r>
          <w:r>
            <w:rPr>
              <w:rFonts w:hint="default" w:ascii="Times New Roman" w:hAnsi="Times New Roman" w:eastAsia="黑体" w:cs="Times New Roman"/>
            </w:rPr>
            <w:t>28</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3"/>
            <w:ind w:left="240"/>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"_Toc522635557"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5.2</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水土保持效果</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_Toc522635557 \h </w:instrText>
          </w:r>
          <w:r>
            <w:rPr>
              <w:rFonts w:hint="default" w:ascii="Times New Roman" w:hAnsi="Times New Roman" w:eastAsia="黑体" w:cs="Times New Roman"/>
            </w:rPr>
            <w:fldChar w:fldCharType="separate"/>
          </w:r>
          <w:r>
            <w:rPr>
              <w:rFonts w:hint="default" w:ascii="Times New Roman" w:hAnsi="Times New Roman" w:eastAsia="黑体" w:cs="Times New Roman"/>
            </w:rPr>
            <w:t>28</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3"/>
            <w:ind w:left="240"/>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"_Toc522635558"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5.3</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公众满意程度</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_Toc522635558 \h </w:instrText>
          </w:r>
          <w:r>
            <w:rPr>
              <w:rFonts w:hint="default" w:ascii="Times New Roman" w:hAnsi="Times New Roman" w:eastAsia="黑体" w:cs="Times New Roman"/>
            </w:rPr>
            <w:fldChar w:fldCharType="separate"/>
          </w:r>
          <w:r>
            <w:rPr>
              <w:rFonts w:hint="default" w:ascii="Times New Roman" w:hAnsi="Times New Roman" w:eastAsia="黑体" w:cs="Times New Roman"/>
            </w:rPr>
            <w:t>30</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1"/>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"_Toc522635559"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6</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水土保持管理</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_Toc522635559 \h </w:instrText>
          </w:r>
          <w:r>
            <w:rPr>
              <w:rFonts w:hint="default" w:ascii="Times New Roman" w:hAnsi="Times New Roman" w:eastAsia="黑体" w:cs="Times New Roman"/>
            </w:rPr>
            <w:fldChar w:fldCharType="separate"/>
          </w:r>
          <w:r>
            <w:rPr>
              <w:rFonts w:hint="default" w:ascii="Times New Roman" w:hAnsi="Times New Roman" w:eastAsia="黑体" w:cs="Times New Roman"/>
            </w:rPr>
            <w:t>31</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3"/>
            <w:ind w:left="240"/>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"_Toc522635560"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6.1</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组织领导</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_Toc522635560 \h </w:instrText>
          </w:r>
          <w:r>
            <w:rPr>
              <w:rFonts w:hint="default" w:ascii="Times New Roman" w:hAnsi="Times New Roman" w:eastAsia="黑体" w:cs="Times New Roman"/>
            </w:rPr>
            <w:fldChar w:fldCharType="separate"/>
          </w:r>
          <w:r>
            <w:rPr>
              <w:rFonts w:hint="default" w:ascii="Times New Roman" w:hAnsi="Times New Roman" w:eastAsia="黑体" w:cs="Times New Roman"/>
            </w:rPr>
            <w:t>31</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3"/>
            <w:ind w:left="240"/>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"_Toc522635561"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6.2</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规章制度</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_Toc522635561 \h </w:instrText>
          </w:r>
          <w:r>
            <w:rPr>
              <w:rFonts w:hint="default" w:ascii="Times New Roman" w:hAnsi="Times New Roman" w:eastAsia="黑体" w:cs="Times New Roman"/>
            </w:rPr>
            <w:fldChar w:fldCharType="separate"/>
          </w:r>
          <w:r>
            <w:rPr>
              <w:rFonts w:hint="default" w:ascii="Times New Roman" w:hAnsi="Times New Roman" w:eastAsia="黑体" w:cs="Times New Roman"/>
            </w:rPr>
            <w:t>31</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3"/>
            <w:ind w:left="240"/>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"_Toc522635562"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6.3</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建设管理</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_Toc522635562 \h </w:instrText>
          </w:r>
          <w:r>
            <w:rPr>
              <w:rFonts w:hint="default" w:ascii="Times New Roman" w:hAnsi="Times New Roman" w:eastAsia="黑体" w:cs="Times New Roman"/>
            </w:rPr>
            <w:fldChar w:fldCharType="separate"/>
          </w:r>
          <w:r>
            <w:rPr>
              <w:rFonts w:hint="default" w:ascii="Times New Roman" w:hAnsi="Times New Roman" w:eastAsia="黑体" w:cs="Times New Roman"/>
            </w:rPr>
            <w:t>31</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3"/>
            <w:ind w:left="240"/>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"_Toc522635563"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6.4</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水土保持监测评价</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_Toc522635563 \h </w:instrText>
          </w:r>
          <w:r>
            <w:rPr>
              <w:rFonts w:hint="default" w:ascii="Times New Roman" w:hAnsi="Times New Roman" w:eastAsia="黑体" w:cs="Times New Roman"/>
            </w:rPr>
            <w:fldChar w:fldCharType="separate"/>
          </w:r>
          <w:r>
            <w:rPr>
              <w:rFonts w:hint="default" w:ascii="Times New Roman" w:hAnsi="Times New Roman" w:eastAsia="黑体" w:cs="Times New Roman"/>
            </w:rPr>
            <w:t>32</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7"/>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"_Toc522635564"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6.4.1</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监测工作组织</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_Toc522635564 \h </w:instrText>
          </w:r>
          <w:r>
            <w:rPr>
              <w:rFonts w:hint="default" w:ascii="Times New Roman" w:hAnsi="Times New Roman" w:eastAsia="黑体" w:cs="Times New Roman"/>
            </w:rPr>
            <w:fldChar w:fldCharType="separate"/>
          </w:r>
          <w:r>
            <w:rPr>
              <w:rFonts w:hint="default" w:ascii="Times New Roman" w:hAnsi="Times New Roman" w:eastAsia="黑体" w:cs="Times New Roman"/>
            </w:rPr>
            <w:t>32</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7"/>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"_Toc522635565"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6.4.2</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监测时段划分及监测工作开展</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_Toc522635565 \h </w:instrText>
          </w:r>
          <w:r>
            <w:rPr>
              <w:rFonts w:hint="default" w:ascii="Times New Roman" w:hAnsi="Times New Roman" w:eastAsia="黑体" w:cs="Times New Roman"/>
            </w:rPr>
            <w:fldChar w:fldCharType="separate"/>
          </w:r>
          <w:r>
            <w:rPr>
              <w:rFonts w:hint="default" w:ascii="Times New Roman" w:hAnsi="Times New Roman" w:eastAsia="黑体" w:cs="Times New Roman"/>
            </w:rPr>
            <w:t>32</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7"/>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"_Toc522635566"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6.4.3</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监测内容及方法</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_Toc522635566 \h </w:instrText>
          </w:r>
          <w:r>
            <w:rPr>
              <w:rFonts w:hint="default" w:ascii="Times New Roman" w:hAnsi="Times New Roman" w:eastAsia="黑体" w:cs="Times New Roman"/>
            </w:rPr>
            <w:fldChar w:fldCharType="separate"/>
          </w:r>
          <w:r>
            <w:rPr>
              <w:rFonts w:hint="default" w:ascii="Times New Roman" w:hAnsi="Times New Roman" w:eastAsia="黑体" w:cs="Times New Roman"/>
            </w:rPr>
            <w:t>33</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7"/>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"_Toc522635567"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6.4.4</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监测实施情况</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_Toc522635567 \h </w:instrText>
          </w:r>
          <w:r>
            <w:rPr>
              <w:rFonts w:hint="default" w:ascii="Times New Roman" w:hAnsi="Times New Roman" w:eastAsia="黑体" w:cs="Times New Roman"/>
            </w:rPr>
            <w:fldChar w:fldCharType="separate"/>
          </w:r>
          <w:r>
            <w:rPr>
              <w:rFonts w:hint="default" w:ascii="Times New Roman" w:hAnsi="Times New Roman" w:eastAsia="黑体" w:cs="Times New Roman"/>
            </w:rPr>
            <w:t>34</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7"/>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"_Toc522635568"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6.4.5</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监测结果</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_Toc522635568 \h </w:instrText>
          </w:r>
          <w:r>
            <w:rPr>
              <w:rFonts w:hint="default" w:ascii="Times New Roman" w:hAnsi="Times New Roman" w:eastAsia="黑体" w:cs="Times New Roman"/>
            </w:rPr>
            <w:fldChar w:fldCharType="separate"/>
          </w:r>
          <w:r>
            <w:rPr>
              <w:rFonts w:hint="default" w:ascii="Times New Roman" w:hAnsi="Times New Roman" w:eastAsia="黑体" w:cs="Times New Roman"/>
            </w:rPr>
            <w:t>34</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7"/>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"_Toc522635569"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6.4.6</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监测总体评价</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_Toc522635569 \h </w:instrText>
          </w:r>
          <w:r>
            <w:rPr>
              <w:rFonts w:hint="default" w:ascii="Times New Roman" w:hAnsi="Times New Roman" w:eastAsia="黑体" w:cs="Times New Roman"/>
            </w:rPr>
            <w:fldChar w:fldCharType="separate"/>
          </w:r>
          <w:r>
            <w:rPr>
              <w:rFonts w:hint="default" w:ascii="Times New Roman" w:hAnsi="Times New Roman" w:eastAsia="黑体" w:cs="Times New Roman"/>
            </w:rPr>
            <w:t>34</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3"/>
            <w:ind w:left="240"/>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"_Toc522635570"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6.5</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水土保持监理评价</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_Toc522635570 \h </w:instrText>
          </w:r>
          <w:r>
            <w:rPr>
              <w:rFonts w:hint="default" w:ascii="Times New Roman" w:hAnsi="Times New Roman" w:eastAsia="黑体" w:cs="Times New Roman"/>
            </w:rPr>
            <w:fldChar w:fldCharType="separate"/>
          </w:r>
          <w:r>
            <w:rPr>
              <w:rFonts w:hint="default" w:ascii="Times New Roman" w:hAnsi="Times New Roman" w:eastAsia="黑体" w:cs="Times New Roman"/>
            </w:rPr>
            <w:t>35</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3"/>
            <w:ind w:left="240"/>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"_Toc522635571"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6.6</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水行政主管部门监督检查意见落实情况</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_Toc522635571 \h </w:instrText>
          </w:r>
          <w:r>
            <w:rPr>
              <w:rFonts w:hint="default" w:ascii="Times New Roman" w:hAnsi="Times New Roman" w:eastAsia="黑体" w:cs="Times New Roman"/>
            </w:rPr>
            <w:fldChar w:fldCharType="separate"/>
          </w:r>
          <w:r>
            <w:rPr>
              <w:rFonts w:hint="default" w:ascii="Times New Roman" w:hAnsi="Times New Roman" w:eastAsia="黑体" w:cs="Times New Roman"/>
            </w:rPr>
            <w:t>35</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3"/>
            <w:ind w:left="240"/>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"_Toc522635572"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6.7</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水土保持补偿费缴纳情况</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_Toc522635572 \h </w:instrText>
          </w:r>
          <w:r>
            <w:rPr>
              <w:rFonts w:hint="default" w:ascii="Times New Roman" w:hAnsi="Times New Roman" w:eastAsia="黑体" w:cs="Times New Roman"/>
            </w:rPr>
            <w:fldChar w:fldCharType="separate"/>
          </w:r>
          <w:r>
            <w:rPr>
              <w:rFonts w:hint="default" w:ascii="Times New Roman" w:hAnsi="Times New Roman" w:eastAsia="黑体" w:cs="Times New Roman"/>
            </w:rPr>
            <w:t>35</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3"/>
            <w:ind w:left="240"/>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"_Toc522635573"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6.8</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水土保持设施管理维护</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_Toc522635573 \h </w:instrText>
          </w:r>
          <w:r>
            <w:rPr>
              <w:rFonts w:hint="default" w:ascii="Times New Roman" w:hAnsi="Times New Roman" w:eastAsia="黑体" w:cs="Times New Roman"/>
            </w:rPr>
            <w:fldChar w:fldCharType="separate"/>
          </w:r>
          <w:r>
            <w:rPr>
              <w:rFonts w:hint="default" w:ascii="Times New Roman" w:hAnsi="Times New Roman" w:eastAsia="黑体" w:cs="Times New Roman"/>
            </w:rPr>
            <w:t>36</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1"/>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"_Toc522635574"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7</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结论</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_Toc522635574 \h </w:instrText>
          </w:r>
          <w:r>
            <w:rPr>
              <w:rFonts w:hint="default" w:ascii="Times New Roman" w:hAnsi="Times New Roman" w:eastAsia="黑体" w:cs="Times New Roman"/>
            </w:rPr>
            <w:fldChar w:fldCharType="separate"/>
          </w:r>
          <w:r>
            <w:rPr>
              <w:rFonts w:hint="default" w:ascii="Times New Roman" w:hAnsi="Times New Roman" w:eastAsia="黑体" w:cs="Times New Roman"/>
            </w:rPr>
            <w:t>38</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3"/>
            <w:ind w:left="240"/>
            <w:rPr>
              <w:rFonts w:hint="default" w:ascii="Times New Roman" w:hAnsi="Times New Roman" w:eastAsia="黑体" w:cs="Times New Roman"/>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"_Toc522635575"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7.1</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结论</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_Toc522635575 \h </w:instrText>
          </w:r>
          <w:r>
            <w:rPr>
              <w:rFonts w:hint="default" w:ascii="Times New Roman" w:hAnsi="Times New Roman" w:eastAsia="黑体" w:cs="Times New Roman"/>
            </w:rPr>
            <w:fldChar w:fldCharType="separate"/>
          </w:r>
          <w:r>
            <w:rPr>
              <w:rFonts w:hint="default" w:ascii="Times New Roman" w:hAnsi="Times New Roman" w:eastAsia="黑体" w:cs="Times New Roman"/>
            </w:rPr>
            <w:t>38</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3"/>
            <w:ind w:left="240"/>
            <w:rPr>
              <w:rFonts w:asciiTheme="minorHAnsi" w:hAnsiTheme="minorHAnsi" w:eastAsiaTheme="minorEastAsia" w:cstheme="minorBidi"/>
              <w:sz w:val="21"/>
              <w:szCs w:val="22"/>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"_Toc522635576" </w:instrText>
          </w:r>
          <w:r>
            <w:rPr>
              <w:rFonts w:hint="default" w:ascii="Times New Roman" w:hAnsi="Times New Roman" w:eastAsia="黑体" w:cs="Times New Roman"/>
            </w:rPr>
            <w:fldChar w:fldCharType="separate"/>
          </w:r>
          <w:r>
            <w:rPr>
              <w:rStyle w:val="15"/>
              <w:rFonts w:hint="default" w:ascii="Times New Roman" w:hAnsi="Times New Roman" w:eastAsia="黑体" w:cs="Times New Roman"/>
            </w:rPr>
            <w:t>7.2</w:t>
          </w:r>
          <w:r>
            <w:rPr>
              <w:rFonts w:hint="default" w:ascii="Times New Roman" w:hAnsi="Times New Roman" w:eastAsia="黑体" w:cs="Times New Roman"/>
              <w:sz w:val="21"/>
              <w:szCs w:val="22"/>
            </w:rPr>
            <w:tab/>
          </w:r>
          <w:r>
            <w:rPr>
              <w:rStyle w:val="15"/>
              <w:rFonts w:hint="default" w:ascii="Times New Roman" w:hAnsi="Times New Roman" w:eastAsia="黑体" w:cs="Times New Roman"/>
            </w:rPr>
            <w:t>遗留问题安排</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_Toc522635576 \h </w:instrText>
          </w:r>
          <w:r>
            <w:rPr>
              <w:rFonts w:hint="default" w:ascii="Times New Roman" w:hAnsi="Times New Roman" w:eastAsia="黑体" w:cs="Times New Roman"/>
            </w:rPr>
            <w:fldChar w:fldCharType="separate"/>
          </w:r>
          <w:r>
            <w:rPr>
              <w:rFonts w:hint="default" w:ascii="Times New Roman" w:hAnsi="Times New Roman" w:eastAsia="黑体" w:cs="Times New Roman"/>
            </w:rPr>
            <w:t>39</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ind w:firstLine="482"/>
          </w:pPr>
          <w:r>
            <w:rPr>
              <w:b/>
              <w:bCs/>
              <w:lang w:val="zh-CN"/>
            </w:rPr>
            <w:fldChar w:fldCharType="end"/>
          </w:r>
        </w:p>
      </w:sdtContent>
    </w:sdt>
    <w:p>
      <w:pPr>
        <w:ind w:firstLine="480"/>
      </w:pPr>
    </w:p>
    <w:p>
      <w:pPr>
        <w:ind w:firstLine="480"/>
      </w:pPr>
    </w:p>
    <w:p>
      <w:pPr>
        <w:widowControl/>
        <w:spacing w:line="240" w:lineRule="auto"/>
        <w:ind w:firstLine="0" w:firstLineChars="0"/>
        <w:jc w:val="left"/>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numberInDash" w:start="1"/>
          <w:cols w:space="425" w:num="1"/>
          <w:docGrid w:type="lines" w:linePitch="312" w:charSpace="0"/>
        </w:sectPr>
      </w:pPr>
    </w:p>
    <w:p>
      <w:pPr>
        <w:pStyle w:val="11"/>
        <w:spacing w:line="500" w:lineRule="exact"/>
        <w:ind w:left="0" w:leftChars="0" w:firstLine="0" w:firstLineChars="0"/>
        <w:jc w:val="center"/>
        <w:rPr>
          <w:rFonts w:ascii="黑体"/>
          <w:sz w:val="30"/>
          <w:szCs w:val="30"/>
        </w:rPr>
      </w:pPr>
      <w:r>
        <w:rPr>
          <w:rFonts w:hint="eastAsia" w:ascii="黑体"/>
          <w:sz w:val="22"/>
          <w:szCs w:val="22"/>
        </w:rPr>
        <w:t>水土保持设施竣工验收特性表</w:t>
      </w:r>
    </w:p>
    <w:tbl>
      <w:tblPr>
        <w:tblStyle w:val="16"/>
        <w:tblW w:w="8362" w:type="dxa"/>
        <w:tblInd w:w="0" w:type="dxa"/>
        <w:tblLayout w:type="fixed"/>
        <w:tblCellMar>
          <w:top w:w="0" w:type="dxa"/>
          <w:left w:w="108" w:type="dxa"/>
          <w:bottom w:w="0" w:type="dxa"/>
          <w:right w:w="108" w:type="dxa"/>
        </w:tblCellMar>
      </w:tblPr>
      <w:tblGrid>
        <w:gridCol w:w="579"/>
        <w:gridCol w:w="804"/>
        <w:gridCol w:w="363"/>
        <w:gridCol w:w="923"/>
        <w:gridCol w:w="405"/>
        <w:gridCol w:w="1029"/>
        <w:gridCol w:w="33"/>
        <w:gridCol w:w="57"/>
        <w:gridCol w:w="724"/>
        <w:gridCol w:w="506"/>
        <w:gridCol w:w="682"/>
        <w:gridCol w:w="94"/>
        <w:gridCol w:w="803"/>
        <w:gridCol w:w="1360"/>
      </w:tblGrid>
      <w:tr>
        <w:tblPrEx>
          <w:tblLayout w:type="fixed"/>
          <w:tblCellMar>
            <w:top w:w="0" w:type="dxa"/>
            <w:left w:w="108" w:type="dxa"/>
            <w:bottom w:w="0" w:type="dxa"/>
            <w:right w:w="108" w:type="dxa"/>
          </w:tblCellMar>
        </w:tblPrEx>
        <w:trPr>
          <w:trHeight w:val="254" w:hRule="atLeast"/>
        </w:trPr>
        <w:tc>
          <w:tcPr>
            <w:tcW w:w="1383" w:type="dxa"/>
            <w:gridSpan w:val="2"/>
            <w:tcBorders>
              <w:top w:val="single" w:color="auto" w:sz="12"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验收工程名称</w:t>
            </w:r>
          </w:p>
        </w:tc>
        <w:tc>
          <w:tcPr>
            <w:tcW w:w="2753" w:type="dxa"/>
            <w:gridSpan w:val="5"/>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lang w:val="en-US" w:eastAsia="zh-CN"/>
              </w:rPr>
              <w:t>西部商贸城分布式能源燃气管道工程（A段管道）</w:t>
            </w:r>
            <w:r>
              <w:rPr>
                <w:rFonts w:hint="eastAsia" w:ascii="仿宋" w:hAnsi="仿宋" w:eastAsia="仿宋" w:cs="仿宋"/>
                <w:sz w:val="18"/>
                <w:szCs w:val="18"/>
              </w:rPr>
              <w:t>项目</w:t>
            </w:r>
          </w:p>
        </w:tc>
        <w:tc>
          <w:tcPr>
            <w:tcW w:w="1969" w:type="dxa"/>
            <w:gridSpan w:val="4"/>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验收地点</w:t>
            </w:r>
          </w:p>
        </w:tc>
        <w:tc>
          <w:tcPr>
            <w:tcW w:w="2257" w:type="dxa"/>
            <w:gridSpan w:val="3"/>
            <w:tcBorders>
              <w:top w:val="single" w:color="auto" w:sz="12" w:space="0"/>
              <w:left w:val="single" w:color="auto" w:sz="6" w:space="0"/>
              <w:bottom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德阳市旌阳区天元镇</w:t>
            </w:r>
          </w:p>
        </w:tc>
      </w:tr>
      <w:tr>
        <w:tblPrEx>
          <w:tblLayout w:type="fixed"/>
          <w:tblCellMar>
            <w:top w:w="0" w:type="dxa"/>
            <w:left w:w="108" w:type="dxa"/>
            <w:bottom w:w="0" w:type="dxa"/>
            <w:right w:w="108" w:type="dxa"/>
          </w:tblCellMar>
        </w:tblPrEx>
        <w:trPr>
          <w:trHeight w:val="271" w:hRule="atLeast"/>
        </w:trPr>
        <w:tc>
          <w:tcPr>
            <w:tcW w:w="1383" w:type="dxa"/>
            <w:gridSpan w:val="2"/>
            <w:tcBorders>
              <w:top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验收工程性质</w:t>
            </w:r>
          </w:p>
        </w:tc>
        <w:tc>
          <w:tcPr>
            <w:tcW w:w="2753" w:type="dxa"/>
            <w:gridSpan w:val="5"/>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lang w:val="en-US" w:eastAsia="zh-CN"/>
              </w:rPr>
              <w:t>新建</w:t>
            </w:r>
            <w:r>
              <w:rPr>
                <w:rFonts w:hint="eastAsia" w:ascii="仿宋" w:hAnsi="仿宋" w:eastAsia="仿宋" w:cs="仿宋"/>
                <w:sz w:val="18"/>
                <w:szCs w:val="18"/>
              </w:rPr>
              <w:t>项目</w:t>
            </w:r>
          </w:p>
        </w:tc>
        <w:tc>
          <w:tcPr>
            <w:tcW w:w="1969" w:type="dxa"/>
            <w:gridSpan w:val="4"/>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验收工程规模</w:t>
            </w:r>
          </w:p>
        </w:tc>
        <w:tc>
          <w:tcPr>
            <w:tcW w:w="2257" w:type="dxa"/>
            <w:gridSpan w:val="3"/>
            <w:tcBorders>
              <w:top w:val="single" w:color="auto" w:sz="6" w:space="0"/>
              <w:left w:val="single" w:color="auto" w:sz="6" w:space="0"/>
              <w:bottom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vertAlign w:val="superscript"/>
                <w:lang w:eastAsia="zh-CN"/>
              </w:rPr>
            </w:pPr>
            <w:r>
              <w:rPr>
                <w:rFonts w:hint="eastAsia" w:ascii="仿宋" w:hAnsi="仿宋" w:eastAsia="仿宋" w:cs="仿宋"/>
                <w:sz w:val="18"/>
                <w:szCs w:val="18"/>
                <w:lang w:val="en-US" w:eastAsia="zh-CN"/>
              </w:rPr>
              <w:t>小型</w:t>
            </w:r>
          </w:p>
        </w:tc>
      </w:tr>
      <w:tr>
        <w:tblPrEx>
          <w:tblLayout w:type="fixed"/>
          <w:tblCellMar>
            <w:top w:w="0" w:type="dxa"/>
            <w:left w:w="108" w:type="dxa"/>
            <w:bottom w:w="0" w:type="dxa"/>
            <w:right w:w="108" w:type="dxa"/>
          </w:tblCellMar>
        </w:tblPrEx>
        <w:trPr>
          <w:trHeight w:val="501" w:hRule="atLeast"/>
        </w:trPr>
        <w:tc>
          <w:tcPr>
            <w:tcW w:w="1383" w:type="dxa"/>
            <w:gridSpan w:val="2"/>
            <w:tcBorders>
              <w:top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所在流域</w:t>
            </w:r>
          </w:p>
        </w:tc>
        <w:tc>
          <w:tcPr>
            <w:tcW w:w="2753" w:type="dxa"/>
            <w:gridSpan w:val="5"/>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lang w:val="en-US" w:eastAsia="zh-CN"/>
              </w:rPr>
              <w:t>沱江</w:t>
            </w:r>
            <w:r>
              <w:rPr>
                <w:rFonts w:hint="eastAsia" w:ascii="仿宋" w:hAnsi="仿宋" w:eastAsia="仿宋" w:cs="仿宋"/>
                <w:sz w:val="18"/>
                <w:szCs w:val="18"/>
              </w:rPr>
              <w:t>流域</w:t>
            </w:r>
          </w:p>
        </w:tc>
        <w:tc>
          <w:tcPr>
            <w:tcW w:w="1969" w:type="dxa"/>
            <w:gridSpan w:val="4"/>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所属国家或省级</w:t>
            </w:r>
          </w:p>
          <w:p>
            <w:pPr>
              <w:pStyle w:val="19"/>
              <w:rPr>
                <w:rFonts w:hint="eastAsia" w:ascii="仿宋" w:hAnsi="仿宋" w:eastAsia="仿宋" w:cs="仿宋"/>
                <w:sz w:val="18"/>
                <w:szCs w:val="18"/>
              </w:rPr>
            </w:pPr>
            <w:r>
              <w:rPr>
                <w:rFonts w:hint="eastAsia" w:ascii="仿宋" w:hAnsi="仿宋" w:eastAsia="仿宋" w:cs="仿宋"/>
                <w:sz w:val="18"/>
                <w:szCs w:val="18"/>
              </w:rPr>
              <w:t>水土流失防治区划分</w:t>
            </w:r>
          </w:p>
        </w:tc>
        <w:tc>
          <w:tcPr>
            <w:tcW w:w="2257" w:type="dxa"/>
            <w:gridSpan w:val="3"/>
            <w:tcBorders>
              <w:top w:val="single" w:color="auto" w:sz="6" w:space="0"/>
              <w:left w:val="single" w:color="auto" w:sz="6" w:space="0"/>
              <w:bottom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不涉及</w:t>
            </w:r>
          </w:p>
        </w:tc>
      </w:tr>
      <w:tr>
        <w:tblPrEx>
          <w:tblLayout w:type="fixed"/>
          <w:tblCellMar>
            <w:top w:w="0" w:type="dxa"/>
            <w:left w:w="108" w:type="dxa"/>
            <w:bottom w:w="0" w:type="dxa"/>
            <w:right w:w="108" w:type="dxa"/>
          </w:tblCellMar>
        </w:tblPrEx>
        <w:trPr>
          <w:trHeight w:val="374" w:hRule="atLeast"/>
        </w:trPr>
        <w:tc>
          <w:tcPr>
            <w:tcW w:w="2669" w:type="dxa"/>
            <w:gridSpan w:val="4"/>
            <w:tcBorders>
              <w:top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水土保持方案批复</w:t>
            </w:r>
          </w:p>
          <w:p>
            <w:pPr>
              <w:pStyle w:val="19"/>
              <w:rPr>
                <w:rFonts w:hint="eastAsia" w:ascii="仿宋" w:hAnsi="仿宋" w:eastAsia="仿宋" w:cs="仿宋"/>
                <w:sz w:val="18"/>
                <w:szCs w:val="18"/>
              </w:rPr>
            </w:pPr>
            <w:r>
              <w:rPr>
                <w:rFonts w:hint="eastAsia" w:ascii="仿宋" w:hAnsi="仿宋" w:eastAsia="仿宋" w:cs="仿宋"/>
                <w:sz w:val="18"/>
                <w:szCs w:val="18"/>
              </w:rPr>
              <w:t>部门、时间及文号</w:t>
            </w:r>
          </w:p>
        </w:tc>
        <w:tc>
          <w:tcPr>
            <w:tcW w:w="5693" w:type="dxa"/>
            <w:gridSpan w:val="10"/>
            <w:tcBorders>
              <w:top w:val="single" w:color="auto" w:sz="6" w:space="0"/>
              <w:left w:val="single" w:color="auto" w:sz="6" w:space="0"/>
              <w:bottom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lang w:val="en-US" w:eastAsia="zh-CN"/>
              </w:rPr>
              <w:t>德阳</w:t>
            </w:r>
            <w:r>
              <w:rPr>
                <w:rFonts w:hint="eastAsia" w:ascii="仿宋" w:hAnsi="仿宋" w:eastAsia="仿宋" w:cs="仿宋"/>
                <w:sz w:val="18"/>
                <w:szCs w:val="18"/>
              </w:rPr>
              <w:t>市水务局、</w:t>
            </w:r>
            <w:r>
              <w:rPr>
                <w:rFonts w:hint="eastAsia" w:ascii="仿宋" w:hAnsi="仿宋" w:eastAsia="仿宋" w:cs="仿宋"/>
                <w:sz w:val="18"/>
                <w:szCs w:val="18"/>
                <w:lang w:val="en-US" w:eastAsia="zh-CN"/>
              </w:rPr>
              <w:t>德</w:t>
            </w:r>
            <w:r>
              <w:rPr>
                <w:rFonts w:hint="eastAsia" w:ascii="仿宋" w:hAnsi="仿宋" w:eastAsia="仿宋" w:cs="仿宋"/>
                <w:sz w:val="18"/>
                <w:szCs w:val="18"/>
              </w:rPr>
              <w:t>水许201</w:t>
            </w:r>
            <w:r>
              <w:rPr>
                <w:rFonts w:hint="eastAsia" w:ascii="仿宋" w:hAnsi="仿宋" w:eastAsia="仿宋" w:cs="仿宋"/>
                <w:sz w:val="18"/>
                <w:szCs w:val="18"/>
                <w:lang w:val="en-US" w:eastAsia="zh-CN"/>
              </w:rPr>
              <w:t>4</w:t>
            </w:r>
            <w:r>
              <w:rPr>
                <w:rFonts w:hint="eastAsia" w:ascii="仿宋" w:hAnsi="仿宋" w:eastAsia="仿宋" w:cs="仿宋"/>
                <w:sz w:val="18"/>
                <w:szCs w:val="18"/>
              </w:rPr>
              <w:t>年</w:t>
            </w:r>
            <w:r>
              <w:rPr>
                <w:rFonts w:hint="eastAsia" w:ascii="仿宋" w:hAnsi="仿宋" w:eastAsia="仿宋" w:cs="仿宋"/>
                <w:sz w:val="18"/>
                <w:szCs w:val="18"/>
                <w:lang w:val="en-US" w:eastAsia="zh-CN"/>
              </w:rPr>
              <w:t>4</w:t>
            </w:r>
            <w:r>
              <w:rPr>
                <w:rFonts w:hint="eastAsia" w:ascii="仿宋" w:hAnsi="仿宋" w:eastAsia="仿宋" w:cs="仿宋"/>
                <w:sz w:val="18"/>
                <w:szCs w:val="18"/>
              </w:rPr>
              <w:t>月</w:t>
            </w:r>
            <w:r>
              <w:rPr>
                <w:rFonts w:hint="eastAsia" w:ascii="仿宋" w:hAnsi="仿宋" w:eastAsia="仿宋" w:cs="仿宋"/>
                <w:sz w:val="18"/>
                <w:szCs w:val="18"/>
                <w:lang w:val="en-US" w:eastAsia="zh-CN"/>
              </w:rPr>
              <w:t>18</w:t>
            </w:r>
            <w:r>
              <w:rPr>
                <w:rFonts w:hint="eastAsia" w:ascii="仿宋" w:hAnsi="仿宋" w:eastAsia="仿宋" w:cs="仿宋"/>
                <w:sz w:val="18"/>
                <w:szCs w:val="18"/>
              </w:rPr>
              <w:t>日、可[201</w:t>
            </w:r>
            <w:r>
              <w:rPr>
                <w:rFonts w:hint="eastAsia" w:ascii="仿宋" w:hAnsi="仿宋" w:eastAsia="仿宋" w:cs="仿宋"/>
                <w:sz w:val="18"/>
                <w:szCs w:val="18"/>
                <w:lang w:val="en-US" w:eastAsia="zh-CN"/>
              </w:rPr>
              <w:t>4</w:t>
            </w:r>
            <w:r>
              <w:rPr>
                <w:rFonts w:hint="eastAsia" w:ascii="仿宋" w:hAnsi="仿宋" w:eastAsia="仿宋" w:cs="仿宋"/>
                <w:sz w:val="18"/>
                <w:szCs w:val="18"/>
              </w:rPr>
              <w:t>]</w:t>
            </w:r>
            <w:r>
              <w:rPr>
                <w:rFonts w:hint="eastAsia" w:ascii="仿宋" w:hAnsi="仿宋" w:eastAsia="仿宋" w:cs="仿宋"/>
                <w:sz w:val="18"/>
                <w:szCs w:val="18"/>
                <w:lang w:val="en-US" w:eastAsia="zh-CN"/>
              </w:rPr>
              <w:t>22</w:t>
            </w:r>
            <w:r>
              <w:rPr>
                <w:rFonts w:hint="eastAsia" w:ascii="仿宋" w:hAnsi="仿宋" w:eastAsia="仿宋" w:cs="仿宋"/>
                <w:sz w:val="18"/>
                <w:szCs w:val="18"/>
              </w:rPr>
              <w:t>号</w:t>
            </w:r>
          </w:p>
        </w:tc>
      </w:tr>
      <w:tr>
        <w:tblPrEx>
          <w:tblLayout w:type="fixed"/>
          <w:tblCellMar>
            <w:top w:w="0" w:type="dxa"/>
            <w:left w:w="108" w:type="dxa"/>
            <w:bottom w:w="0" w:type="dxa"/>
            <w:right w:w="108" w:type="dxa"/>
          </w:tblCellMar>
        </w:tblPrEx>
        <w:trPr>
          <w:trHeight w:val="303" w:hRule="atLeast"/>
        </w:trPr>
        <w:tc>
          <w:tcPr>
            <w:tcW w:w="2669" w:type="dxa"/>
            <w:gridSpan w:val="4"/>
            <w:tcBorders>
              <w:top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建设工期</w:t>
            </w:r>
          </w:p>
        </w:tc>
        <w:tc>
          <w:tcPr>
            <w:tcW w:w="5693" w:type="dxa"/>
            <w:gridSpan w:val="10"/>
            <w:tcBorders>
              <w:top w:val="single" w:color="auto" w:sz="6" w:space="0"/>
              <w:left w:val="single" w:color="auto" w:sz="6" w:space="0"/>
              <w:bottom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lang w:val="en-US"/>
              </w:rPr>
            </w:pPr>
            <w:r>
              <w:rPr>
                <w:rFonts w:hint="eastAsia" w:ascii="仿宋" w:hAnsi="仿宋" w:eastAsia="仿宋" w:cs="仿宋"/>
                <w:sz w:val="18"/>
                <w:szCs w:val="18"/>
                <w:lang w:val="en-US" w:eastAsia="zh-CN"/>
              </w:rPr>
              <w:t>2016年2月开工至2017年4月完工</w:t>
            </w:r>
          </w:p>
        </w:tc>
      </w:tr>
      <w:tr>
        <w:tblPrEx>
          <w:tblLayout w:type="fixed"/>
          <w:tblCellMar>
            <w:top w:w="0" w:type="dxa"/>
            <w:left w:w="108" w:type="dxa"/>
            <w:bottom w:w="0" w:type="dxa"/>
            <w:right w:w="108" w:type="dxa"/>
          </w:tblCellMar>
        </w:tblPrEx>
        <w:trPr>
          <w:trHeight w:val="303" w:hRule="atLeast"/>
        </w:trPr>
        <w:tc>
          <w:tcPr>
            <w:tcW w:w="2669" w:type="dxa"/>
            <w:gridSpan w:val="4"/>
            <w:tcBorders>
              <w:top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水土流失量</w:t>
            </w:r>
          </w:p>
        </w:tc>
        <w:tc>
          <w:tcPr>
            <w:tcW w:w="3530" w:type="dxa"/>
            <w:gridSpan w:val="8"/>
            <w:tcBorders>
              <w:top w:val="single" w:color="auto" w:sz="6" w:space="0"/>
              <w:left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水土保持方案预测量</w:t>
            </w:r>
          </w:p>
        </w:tc>
        <w:tc>
          <w:tcPr>
            <w:tcW w:w="2163" w:type="dxa"/>
            <w:gridSpan w:val="2"/>
            <w:tcBorders>
              <w:top w:val="single" w:color="auto" w:sz="6" w:space="0"/>
              <w:left w:val="single" w:color="auto" w:sz="6" w:space="0"/>
              <w:bottom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69.64t</w:t>
            </w:r>
          </w:p>
        </w:tc>
      </w:tr>
      <w:tr>
        <w:tblPrEx>
          <w:tblLayout w:type="fixed"/>
          <w:tblCellMar>
            <w:top w:w="0" w:type="dxa"/>
            <w:left w:w="108" w:type="dxa"/>
            <w:bottom w:w="0" w:type="dxa"/>
            <w:right w:w="108" w:type="dxa"/>
          </w:tblCellMar>
        </w:tblPrEx>
        <w:trPr>
          <w:trHeight w:val="302" w:hRule="atLeast"/>
        </w:trPr>
        <w:tc>
          <w:tcPr>
            <w:tcW w:w="2669" w:type="dxa"/>
            <w:gridSpan w:val="4"/>
            <w:vMerge w:val="restart"/>
            <w:tcBorders>
              <w:top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防治责任范围</w:t>
            </w:r>
          </w:p>
        </w:tc>
        <w:tc>
          <w:tcPr>
            <w:tcW w:w="3530" w:type="dxa"/>
            <w:gridSpan w:val="8"/>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水土保持方案确定的防治责任范围</w:t>
            </w:r>
          </w:p>
        </w:tc>
        <w:tc>
          <w:tcPr>
            <w:tcW w:w="2163" w:type="dxa"/>
            <w:gridSpan w:val="2"/>
            <w:tcBorders>
              <w:top w:val="single" w:color="auto" w:sz="6" w:space="0"/>
              <w:left w:val="single" w:color="auto" w:sz="6" w:space="0"/>
              <w:bottom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lang w:val="en-US" w:eastAsia="zh-CN"/>
              </w:rPr>
              <w:t>0.94</w:t>
            </w:r>
            <w:r>
              <w:rPr>
                <w:rFonts w:hint="eastAsia" w:ascii="仿宋" w:hAnsi="仿宋" w:eastAsia="仿宋" w:cs="仿宋"/>
                <w:sz w:val="18"/>
                <w:szCs w:val="18"/>
              </w:rPr>
              <w:t>hm</w:t>
            </w:r>
            <w:r>
              <w:rPr>
                <w:rFonts w:hint="eastAsia" w:ascii="仿宋" w:hAnsi="仿宋" w:eastAsia="仿宋" w:cs="仿宋"/>
                <w:sz w:val="18"/>
                <w:szCs w:val="18"/>
                <w:vertAlign w:val="superscript"/>
              </w:rPr>
              <w:t>2</w:t>
            </w:r>
          </w:p>
        </w:tc>
      </w:tr>
      <w:tr>
        <w:tblPrEx>
          <w:tblLayout w:type="fixed"/>
          <w:tblCellMar>
            <w:top w:w="0" w:type="dxa"/>
            <w:left w:w="108" w:type="dxa"/>
            <w:bottom w:w="0" w:type="dxa"/>
            <w:right w:w="108" w:type="dxa"/>
          </w:tblCellMar>
        </w:tblPrEx>
        <w:trPr>
          <w:trHeight w:val="302" w:hRule="atLeast"/>
        </w:trPr>
        <w:tc>
          <w:tcPr>
            <w:tcW w:w="2669" w:type="dxa"/>
            <w:gridSpan w:val="4"/>
            <w:vMerge w:val="continue"/>
            <w:tcBorders>
              <w:top w:val="single" w:color="auto" w:sz="6" w:space="0"/>
              <w:bottom w:val="single" w:color="auto" w:sz="6" w:space="0"/>
              <w:right w:val="single" w:color="auto" w:sz="6" w:space="0"/>
            </w:tcBorders>
            <w:vAlign w:val="center"/>
          </w:tcPr>
          <w:p>
            <w:pPr>
              <w:pStyle w:val="19"/>
              <w:rPr>
                <w:rFonts w:hint="eastAsia" w:ascii="仿宋" w:hAnsi="仿宋" w:eastAsia="仿宋" w:cs="仿宋"/>
                <w:sz w:val="18"/>
                <w:szCs w:val="18"/>
              </w:rPr>
            </w:pPr>
          </w:p>
        </w:tc>
        <w:tc>
          <w:tcPr>
            <w:tcW w:w="3530" w:type="dxa"/>
            <w:gridSpan w:val="8"/>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建设期防治责任范围</w:t>
            </w:r>
          </w:p>
        </w:tc>
        <w:tc>
          <w:tcPr>
            <w:tcW w:w="2163" w:type="dxa"/>
            <w:gridSpan w:val="2"/>
            <w:tcBorders>
              <w:top w:val="single" w:color="auto" w:sz="6" w:space="0"/>
              <w:left w:val="single" w:color="auto" w:sz="6" w:space="0"/>
              <w:bottom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lang w:val="en-US" w:eastAsia="zh-CN"/>
              </w:rPr>
              <w:t>1.00</w:t>
            </w:r>
            <w:r>
              <w:rPr>
                <w:rFonts w:hint="eastAsia" w:ascii="仿宋" w:hAnsi="仿宋" w:eastAsia="仿宋" w:cs="仿宋"/>
                <w:sz w:val="18"/>
                <w:szCs w:val="18"/>
              </w:rPr>
              <w:t>hm</w:t>
            </w:r>
            <w:r>
              <w:rPr>
                <w:rFonts w:hint="eastAsia" w:ascii="仿宋" w:hAnsi="仿宋" w:eastAsia="仿宋" w:cs="仿宋"/>
                <w:sz w:val="18"/>
                <w:szCs w:val="18"/>
                <w:vertAlign w:val="superscript"/>
              </w:rPr>
              <w:t>2</w:t>
            </w:r>
          </w:p>
        </w:tc>
      </w:tr>
      <w:tr>
        <w:tblPrEx>
          <w:tblLayout w:type="fixed"/>
          <w:tblCellMar>
            <w:top w:w="0" w:type="dxa"/>
            <w:left w:w="108" w:type="dxa"/>
            <w:bottom w:w="0" w:type="dxa"/>
            <w:right w:w="108" w:type="dxa"/>
          </w:tblCellMar>
        </w:tblPrEx>
        <w:trPr>
          <w:trHeight w:val="294" w:hRule="atLeast"/>
        </w:trPr>
        <w:tc>
          <w:tcPr>
            <w:tcW w:w="2669" w:type="dxa"/>
            <w:gridSpan w:val="4"/>
            <w:vMerge w:val="continue"/>
            <w:tcBorders>
              <w:top w:val="single" w:color="auto" w:sz="6" w:space="0"/>
              <w:bottom w:val="single" w:color="auto" w:sz="6" w:space="0"/>
              <w:right w:val="single" w:color="auto" w:sz="6" w:space="0"/>
            </w:tcBorders>
            <w:vAlign w:val="center"/>
          </w:tcPr>
          <w:p>
            <w:pPr>
              <w:pStyle w:val="19"/>
              <w:rPr>
                <w:rFonts w:hint="eastAsia" w:ascii="仿宋" w:hAnsi="仿宋" w:eastAsia="仿宋" w:cs="仿宋"/>
                <w:sz w:val="18"/>
                <w:szCs w:val="18"/>
              </w:rPr>
            </w:pPr>
          </w:p>
        </w:tc>
        <w:tc>
          <w:tcPr>
            <w:tcW w:w="3530" w:type="dxa"/>
            <w:gridSpan w:val="8"/>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验收后防治责任范围</w:t>
            </w:r>
          </w:p>
        </w:tc>
        <w:tc>
          <w:tcPr>
            <w:tcW w:w="2163" w:type="dxa"/>
            <w:gridSpan w:val="2"/>
            <w:tcBorders>
              <w:top w:val="single" w:color="auto" w:sz="6" w:space="0"/>
              <w:left w:val="single" w:color="auto" w:sz="6" w:space="0"/>
              <w:bottom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lang w:val="en-US" w:eastAsia="zh-CN"/>
              </w:rPr>
              <w:t>1.00</w:t>
            </w:r>
            <w:r>
              <w:rPr>
                <w:rFonts w:hint="eastAsia" w:ascii="仿宋" w:hAnsi="仿宋" w:eastAsia="仿宋" w:cs="仿宋"/>
                <w:sz w:val="18"/>
                <w:szCs w:val="18"/>
              </w:rPr>
              <w:t>hm</w:t>
            </w:r>
            <w:r>
              <w:rPr>
                <w:rFonts w:hint="eastAsia" w:ascii="仿宋" w:hAnsi="仿宋" w:eastAsia="仿宋" w:cs="仿宋"/>
                <w:sz w:val="18"/>
                <w:szCs w:val="18"/>
                <w:vertAlign w:val="superscript"/>
              </w:rPr>
              <w:t>2</w:t>
            </w:r>
          </w:p>
        </w:tc>
      </w:tr>
      <w:tr>
        <w:tblPrEx>
          <w:tblLayout w:type="fixed"/>
          <w:tblCellMar>
            <w:top w:w="0" w:type="dxa"/>
            <w:left w:w="108" w:type="dxa"/>
            <w:bottom w:w="0" w:type="dxa"/>
            <w:right w:w="108" w:type="dxa"/>
          </w:tblCellMar>
        </w:tblPrEx>
        <w:trPr>
          <w:trHeight w:val="300" w:hRule="atLeast"/>
        </w:trPr>
        <w:tc>
          <w:tcPr>
            <w:tcW w:w="579" w:type="dxa"/>
            <w:vMerge w:val="restart"/>
            <w:tcBorders>
              <w:top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水土流失防治目标</w:t>
            </w:r>
          </w:p>
        </w:tc>
        <w:tc>
          <w:tcPr>
            <w:tcW w:w="2090" w:type="dxa"/>
            <w:gridSpan w:val="3"/>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扰动土地整治率(%)</w:t>
            </w:r>
          </w:p>
        </w:tc>
        <w:tc>
          <w:tcPr>
            <w:tcW w:w="1434" w:type="dxa"/>
            <w:gridSpan w:val="2"/>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24"/>
              <w:ind w:firstLine="0" w:firstLineChars="0"/>
              <w:rPr>
                <w:rFonts w:hint="eastAsia" w:ascii="仿宋" w:hAnsi="仿宋" w:eastAsia="仿宋" w:cs="仿宋"/>
                <w:sz w:val="18"/>
                <w:szCs w:val="18"/>
              </w:rPr>
            </w:pPr>
            <w:r>
              <w:t>95</w:t>
            </w:r>
          </w:p>
        </w:tc>
        <w:tc>
          <w:tcPr>
            <w:tcW w:w="814" w:type="dxa"/>
            <w:gridSpan w:val="3"/>
            <w:vMerge w:val="restart"/>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实际完成水土流失防治目标</w:t>
            </w:r>
          </w:p>
        </w:tc>
        <w:tc>
          <w:tcPr>
            <w:tcW w:w="2085" w:type="dxa"/>
            <w:gridSpan w:val="4"/>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扰动土地整治率(%)</w:t>
            </w:r>
          </w:p>
        </w:tc>
        <w:tc>
          <w:tcPr>
            <w:tcW w:w="1360" w:type="dxa"/>
            <w:tcBorders>
              <w:top w:val="single" w:color="auto" w:sz="6" w:space="0"/>
              <w:left w:val="single" w:color="auto" w:sz="6" w:space="0"/>
              <w:bottom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99</w:t>
            </w:r>
          </w:p>
        </w:tc>
      </w:tr>
      <w:tr>
        <w:tblPrEx>
          <w:tblLayout w:type="fixed"/>
          <w:tblCellMar>
            <w:top w:w="0" w:type="dxa"/>
            <w:left w:w="108" w:type="dxa"/>
            <w:bottom w:w="0" w:type="dxa"/>
            <w:right w:w="108" w:type="dxa"/>
          </w:tblCellMar>
        </w:tblPrEx>
        <w:trPr>
          <w:trHeight w:val="300" w:hRule="atLeast"/>
        </w:trPr>
        <w:tc>
          <w:tcPr>
            <w:tcW w:w="579" w:type="dxa"/>
            <w:vMerge w:val="continue"/>
            <w:tcBorders>
              <w:top w:val="single" w:color="auto" w:sz="6" w:space="0"/>
              <w:bottom w:val="single" w:color="auto" w:sz="6" w:space="0"/>
              <w:right w:val="single" w:color="auto" w:sz="6" w:space="0"/>
            </w:tcBorders>
            <w:vAlign w:val="center"/>
          </w:tcPr>
          <w:p>
            <w:pPr>
              <w:pStyle w:val="19"/>
              <w:rPr>
                <w:rFonts w:hint="eastAsia" w:ascii="仿宋" w:hAnsi="仿宋" w:eastAsia="仿宋" w:cs="仿宋"/>
                <w:sz w:val="18"/>
                <w:szCs w:val="18"/>
              </w:rPr>
            </w:pPr>
          </w:p>
        </w:tc>
        <w:tc>
          <w:tcPr>
            <w:tcW w:w="2090" w:type="dxa"/>
            <w:gridSpan w:val="3"/>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水土流失总治理度(%)</w:t>
            </w:r>
          </w:p>
        </w:tc>
        <w:tc>
          <w:tcPr>
            <w:tcW w:w="1434" w:type="dxa"/>
            <w:gridSpan w:val="2"/>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24"/>
              <w:ind w:firstLine="0" w:firstLineChars="0"/>
              <w:rPr>
                <w:rFonts w:hint="eastAsia" w:ascii="仿宋" w:hAnsi="仿宋" w:eastAsia="仿宋" w:cs="仿宋"/>
                <w:sz w:val="18"/>
                <w:szCs w:val="18"/>
              </w:rPr>
            </w:pPr>
            <w:r>
              <w:rPr>
                <w:rFonts w:hint="eastAsia"/>
                <w:lang w:val="en-US" w:eastAsia="zh-CN"/>
              </w:rPr>
              <w:t>87</w:t>
            </w:r>
          </w:p>
        </w:tc>
        <w:tc>
          <w:tcPr>
            <w:tcW w:w="814" w:type="dxa"/>
            <w:gridSpan w:val="3"/>
            <w:vMerge w:val="continue"/>
            <w:tcBorders>
              <w:top w:val="single" w:color="auto" w:sz="6" w:space="0"/>
              <w:left w:val="single" w:color="auto" w:sz="6" w:space="0"/>
              <w:bottom w:val="single" w:color="auto" w:sz="6" w:space="0"/>
              <w:right w:val="single" w:color="auto" w:sz="6" w:space="0"/>
            </w:tcBorders>
            <w:vAlign w:val="center"/>
          </w:tcPr>
          <w:p>
            <w:pPr>
              <w:pStyle w:val="19"/>
              <w:rPr>
                <w:rFonts w:hint="eastAsia" w:ascii="仿宋" w:hAnsi="仿宋" w:eastAsia="仿宋" w:cs="仿宋"/>
                <w:sz w:val="18"/>
                <w:szCs w:val="18"/>
              </w:rPr>
            </w:pPr>
          </w:p>
        </w:tc>
        <w:tc>
          <w:tcPr>
            <w:tcW w:w="2085" w:type="dxa"/>
            <w:gridSpan w:val="4"/>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水土流失总治理度(%)</w:t>
            </w:r>
          </w:p>
        </w:tc>
        <w:tc>
          <w:tcPr>
            <w:tcW w:w="1360" w:type="dxa"/>
            <w:tcBorders>
              <w:top w:val="single" w:color="auto" w:sz="6" w:space="0"/>
              <w:left w:val="single" w:color="auto" w:sz="6" w:space="0"/>
              <w:bottom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99</w:t>
            </w:r>
          </w:p>
        </w:tc>
      </w:tr>
      <w:tr>
        <w:tblPrEx>
          <w:tblLayout w:type="fixed"/>
          <w:tblCellMar>
            <w:top w:w="0" w:type="dxa"/>
            <w:left w:w="108" w:type="dxa"/>
            <w:bottom w:w="0" w:type="dxa"/>
            <w:right w:w="108" w:type="dxa"/>
          </w:tblCellMar>
        </w:tblPrEx>
        <w:trPr>
          <w:trHeight w:val="300" w:hRule="atLeast"/>
        </w:trPr>
        <w:tc>
          <w:tcPr>
            <w:tcW w:w="579" w:type="dxa"/>
            <w:vMerge w:val="continue"/>
            <w:tcBorders>
              <w:top w:val="single" w:color="auto" w:sz="6" w:space="0"/>
              <w:bottom w:val="single" w:color="auto" w:sz="6" w:space="0"/>
              <w:right w:val="single" w:color="auto" w:sz="6" w:space="0"/>
            </w:tcBorders>
            <w:vAlign w:val="center"/>
          </w:tcPr>
          <w:p>
            <w:pPr>
              <w:pStyle w:val="19"/>
              <w:rPr>
                <w:rFonts w:hint="eastAsia" w:ascii="仿宋" w:hAnsi="仿宋" w:eastAsia="仿宋" w:cs="仿宋"/>
                <w:sz w:val="18"/>
                <w:szCs w:val="18"/>
              </w:rPr>
            </w:pPr>
          </w:p>
        </w:tc>
        <w:tc>
          <w:tcPr>
            <w:tcW w:w="2090" w:type="dxa"/>
            <w:gridSpan w:val="3"/>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土壤流失控制比</w:t>
            </w:r>
          </w:p>
        </w:tc>
        <w:tc>
          <w:tcPr>
            <w:tcW w:w="1434" w:type="dxa"/>
            <w:gridSpan w:val="2"/>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24"/>
              <w:ind w:firstLine="0" w:firstLineChars="0"/>
              <w:rPr>
                <w:rFonts w:hint="eastAsia" w:ascii="仿宋" w:hAnsi="仿宋" w:eastAsia="仿宋" w:cs="仿宋"/>
                <w:sz w:val="18"/>
                <w:szCs w:val="18"/>
              </w:rPr>
            </w:pPr>
            <w:r>
              <w:rPr>
                <w:rFonts w:hint="eastAsia"/>
                <w:lang w:val="en-US" w:eastAsia="zh-CN"/>
              </w:rPr>
              <w:t>0.9</w:t>
            </w:r>
          </w:p>
        </w:tc>
        <w:tc>
          <w:tcPr>
            <w:tcW w:w="814" w:type="dxa"/>
            <w:gridSpan w:val="3"/>
            <w:vMerge w:val="continue"/>
            <w:tcBorders>
              <w:top w:val="single" w:color="auto" w:sz="6" w:space="0"/>
              <w:left w:val="single" w:color="auto" w:sz="6" w:space="0"/>
              <w:bottom w:val="single" w:color="auto" w:sz="6" w:space="0"/>
              <w:right w:val="single" w:color="auto" w:sz="6" w:space="0"/>
            </w:tcBorders>
            <w:vAlign w:val="center"/>
          </w:tcPr>
          <w:p>
            <w:pPr>
              <w:pStyle w:val="19"/>
              <w:rPr>
                <w:rFonts w:hint="eastAsia" w:ascii="仿宋" w:hAnsi="仿宋" w:eastAsia="仿宋" w:cs="仿宋"/>
                <w:sz w:val="18"/>
                <w:szCs w:val="18"/>
              </w:rPr>
            </w:pPr>
          </w:p>
        </w:tc>
        <w:tc>
          <w:tcPr>
            <w:tcW w:w="2085" w:type="dxa"/>
            <w:gridSpan w:val="4"/>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土壤流失控制比</w:t>
            </w:r>
          </w:p>
        </w:tc>
        <w:tc>
          <w:tcPr>
            <w:tcW w:w="1360" w:type="dxa"/>
            <w:tcBorders>
              <w:top w:val="single" w:color="auto" w:sz="6" w:space="0"/>
              <w:left w:val="single" w:color="auto" w:sz="6" w:space="0"/>
              <w:bottom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1.0</w:t>
            </w:r>
          </w:p>
        </w:tc>
      </w:tr>
      <w:tr>
        <w:tblPrEx>
          <w:tblLayout w:type="fixed"/>
          <w:tblCellMar>
            <w:top w:w="0" w:type="dxa"/>
            <w:left w:w="108" w:type="dxa"/>
            <w:bottom w:w="0" w:type="dxa"/>
            <w:right w:w="108" w:type="dxa"/>
          </w:tblCellMar>
        </w:tblPrEx>
        <w:trPr>
          <w:trHeight w:val="300" w:hRule="atLeast"/>
        </w:trPr>
        <w:tc>
          <w:tcPr>
            <w:tcW w:w="579" w:type="dxa"/>
            <w:vMerge w:val="continue"/>
            <w:tcBorders>
              <w:top w:val="single" w:color="auto" w:sz="6" w:space="0"/>
              <w:bottom w:val="single" w:color="auto" w:sz="6" w:space="0"/>
              <w:right w:val="single" w:color="auto" w:sz="6" w:space="0"/>
            </w:tcBorders>
            <w:vAlign w:val="center"/>
          </w:tcPr>
          <w:p>
            <w:pPr>
              <w:pStyle w:val="19"/>
              <w:rPr>
                <w:rFonts w:hint="eastAsia" w:ascii="仿宋" w:hAnsi="仿宋" w:eastAsia="仿宋" w:cs="仿宋"/>
                <w:sz w:val="18"/>
                <w:szCs w:val="18"/>
              </w:rPr>
            </w:pPr>
          </w:p>
        </w:tc>
        <w:tc>
          <w:tcPr>
            <w:tcW w:w="2090" w:type="dxa"/>
            <w:gridSpan w:val="3"/>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拦渣率(%)</w:t>
            </w:r>
          </w:p>
        </w:tc>
        <w:tc>
          <w:tcPr>
            <w:tcW w:w="1434" w:type="dxa"/>
            <w:gridSpan w:val="2"/>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24"/>
              <w:ind w:firstLine="0" w:firstLineChars="0"/>
              <w:rPr>
                <w:rFonts w:hint="eastAsia" w:ascii="仿宋" w:hAnsi="仿宋" w:eastAsia="仿宋" w:cs="仿宋"/>
                <w:sz w:val="18"/>
                <w:szCs w:val="18"/>
              </w:rPr>
            </w:pPr>
            <w:r>
              <w:t>95</w:t>
            </w:r>
          </w:p>
        </w:tc>
        <w:tc>
          <w:tcPr>
            <w:tcW w:w="814" w:type="dxa"/>
            <w:gridSpan w:val="3"/>
            <w:vMerge w:val="continue"/>
            <w:tcBorders>
              <w:top w:val="single" w:color="auto" w:sz="6" w:space="0"/>
              <w:left w:val="single" w:color="auto" w:sz="6" w:space="0"/>
              <w:bottom w:val="single" w:color="auto" w:sz="6" w:space="0"/>
              <w:right w:val="single" w:color="auto" w:sz="6" w:space="0"/>
            </w:tcBorders>
            <w:vAlign w:val="center"/>
          </w:tcPr>
          <w:p>
            <w:pPr>
              <w:pStyle w:val="19"/>
              <w:rPr>
                <w:rFonts w:hint="eastAsia" w:ascii="仿宋" w:hAnsi="仿宋" w:eastAsia="仿宋" w:cs="仿宋"/>
                <w:sz w:val="18"/>
                <w:szCs w:val="18"/>
              </w:rPr>
            </w:pPr>
          </w:p>
        </w:tc>
        <w:tc>
          <w:tcPr>
            <w:tcW w:w="2085" w:type="dxa"/>
            <w:gridSpan w:val="4"/>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拦渣率(%)</w:t>
            </w:r>
          </w:p>
        </w:tc>
        <w:tc>
          <w:tcPr>
            <w:tcW w:w="1360" w:type="dxa"/>
            <w:tcBorders>
              <w:top w:val="single" w:color="auto" w:sz="6" w:space="0"/>
              <w:left w:val="single" w:color="auto" w:sz="6" w:space="0"/>
              <w:bottom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100</w:t>
            </w:r>
          </w:p>
        </w:tc>
      </w:tr>
      <w:tr>
        <w:tblPrEx>
          <w:tblLayout w:type="fixed"/>
          <w:tblCellMar>
            <w:top w:w="0" w:type="dxa"/>
            <w:left w:w="108" w:type="dxa"/>
            <w:bottom w:w="0" w:type="dxa"/>
            <w:right w:w="108" w:type="dxa"/>
          </w:tblCellMar>
        </w:tblPrEx>
        <w:trPr>
          <w:trHeight w:val="300" w:hRule="atLeast"/>
        </w:trPr>
        <w:tc>
          <w:tcPr>
            <w:tcW w:w="579" w:type="dxa"/>
            <w:vMerge w:val="continue"/>
            <w:tcBorders>
              <w:top w:val="single" w:color="auto" w:sz="6" w:space="0"/>
              <w:bottom w:val="single" w:color="auto" w:sz="6" w:space="0"/>
              <w:right w:val="single" w:color="auto" w:sz="6" w:space="0"/>
            </w:tcBorders>
            <w:vAlign w:val="center"/>
          </w:tcPr>
          <w:p>
            <w:pPr>
              <w:pStyle w:val="19"/>
              <w:rPr>
                <w:rFonts w:hint="eastAsia" w:ascii="仿宋" w:hAnsi="仿宋" w:eastAsia="仿宋" w:cs="仿宋"/>
                <w:sz w:val="18"/>
                <w:szCs w:val="18"/>
              </w:rPr>
            </w:pPr>
          </w:p>
        </w:tc>
        <w:tc>
          <w:tcPr>
            <w:tcW w:w="2090" w:type="dxa"/>
            <w:gridSpan w:val="3"/>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林草植被恢复率(%)</w:t>
            </w:r>
          </w:p>
        </w:tc>
        <w:tc>
          <w:tcPr>
            <w:tcW w:w="1434" w:type="dxa"/>
            <w:gridSpan w:val="2"/>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24"/>
              <w:ind w:firstLine="0" w:firstLineChars="0"/>
              <w:rPr>
                <w:rFonts w:hint="eastAsia" w:ascii="仿宋" w:hAnsi="仿宋" w:eastAsia="仿宋" w:cs="仿宋"/>
                <w:sz w:val="18"/>
                <w:szCs w:val="18"/>
              </w:rPr>
            </w:pPr>
            <w:r>
              <w:rPr>
                <w:rFonts w:hint="eastAsia"/>
                <w:lang w:val="en-US" w:eastAsia="zh-CN"/>
              </w:rPr>
              <w:t>98</w:t>
            </w:r>
          </w:p>
        </w:tc>
        <w:tc>
          <w:tcPr>
            <w:tcW w:w="814" w:type="dxa"/>
            <w:gridSpan w:val="3"/>
            <w:vMerge w:val="continue"/>
            <w:tcBorders>
              <w:top w:val="single" w:color="auto" w:sz="6" w:space="0"/>
              <w:left w:val="single" w:color="auto" w:sz="6" w:space="0"/>
              <w:bottom w:val="single" w:color="auto" w:sz="6" w:space="0"/>
              <w:right w:val="single" w:color="auto" w:sz="6" w:space="0"/>
            </w:tcBorders>
            <w:vAlign w:val="center"/>
          </w:tcPr>
          <w:p>
            <w:pPr>
              <w:pStyle w:val="19"/>
              <w:rPr>
                <w:rFonts w:hint="eastAsia" w:ascii="仿宋" w:hAnsi="仿宋" w:eastAsia="仿宋" w:cs="仿宋"/>
                <w:sz w:val="18"/>
                <w:szCs w:val="18"/>
              </w:rPr>
            </w:pPr>
          </w:p>
        </w:tc>
        <w:tc>
          <w:tcPr>
            <w:tcW w:w="2085" w:type="dxa"/>
            <w:gridSpan w:val="4"/>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林草植被恢复率(%)</w:t>
            </w:r>
          </w:p>
        </w:tc>
        <w:tc>
          <w:tcPr>
            <w:tcW w:w="1360" w:type="dxa"/>
            <w:tcBorders>
              <w:top w:val="single" w:color="auto" w:sz="6" w:space="0"/>
              <w:left w:val="single" w:color="auto" w:sz="6" w:space="0"/>
              <w:bottom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99</w:t>
            </w:r>
          </w:p>
        </w:tc>
      </w:tr>
      <w:tr>
        <w:tblPrEx>
          <w:tblLayout w:type="fixed"/>
          <w:tblCellMar>
            <w:top w:w="0" w:type="dxa"/>
            <w:left w:w="108" w:type="dxa"/>
            <w:bottom w:w="0" w:type="dxa"/>
            <w:right w:w="108" w:type="dxa"/>
          </w:tblCellMar>
        </w:tblPrEx>
        <w:trPr>
          <w:trHeight w:val="300" w:hRule="atLeast"/>
        </w:trPr>
        <w:tc>
          <w:tcPr>
            <w:tcW w:w="579" w:type="dxa"/>
            <w:vMerge w:val="continue"/>
            <w:tcBorders>
              <w:top w:val="single" w:color="auto" w:sz="6" w:space="0"/>
              <w:bottom w:val="single" w:color="auto" w:sz="6" w:space="0"/>
              <w:right w:val="single" w:color="auto" w:sz="6" w:space="0"/>
            </w:tcBorders>
            <w:vAlign w:val="center"/>
          </w:tcPr>
          <w:p>
            <w:pPr>
              <w:pStyle w:val="19"/>
              <w:rPr>
                <w:rFonts w:hint="eastAsia" w:ascii="仿宋" w:hAnsi="仿宋" w:eastAsia="仿宋" w:cs="仿宋"/>
                <w:sz w:val="18"/>
                <w:szCs w:val="18"/>
              </w:rPr>
            </w:pPr>
          </w:p>
        </w:tc>
        <w:tc>
          <w:tcPr>
            <w:tcW w:w="2090" w:type="dxa"/>
            <w:gridSpan w:val="3"/>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林草覆盖率(%)</w:t>
            </w:r>
          </w:p>
        </w:tc>
        <w:tc>
          <w:tcPr>
            <w:tcW w:w="1434" w:type="dxa"/>
            <w:gridSpan w:val="2"/>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24"/>
              <w:ind w:firstLine="0" w:firstLineChars="0"/>
              <w:rPr>
                <w:rFonts w:hint="eastAsia" w:ascii="仿宋" w:hAnsi="仿宋" w:eastAsia="仿宋" w:cs="仿宋"/>
                <w:sz w:val="18"/>
                <w:szCs w:val="18"/>
                <w:lang w:val="en-US"/>
              </w:rPr>
            </w:pPr>
            <w:r>
              <w:rPr>
                <w:rFonts w:hint="eastAsia"/>
                <w:lang w:val="en-US" w:eastAsia="zh-CN"/>
              </w:rPr>
              <w:t>27</w:t>
            </w:r>
          </w:p>
        </w:tc>
        <w:tc>
          <w:tcPr>
            <w:tcW w:w="814" w:type="dxa"/>
            <w:gridSpan w:val="3"/>
            <w:vMerge w:val="continue"/>
            <w:tcBorders>
              <w:top w:val="single" w:color="auto" w:sz="6" w:space="0"/>
              <w:left w:val="single" w:color="auto" w:sz="6" w:space="0"/>
              <w:bottom w:val="single" w:color="auto" w:sz="6" w:space="0"/>
              <w:right w:val="single" w:color="auto" w:sz="6" w:space="0"/>
            </w:tcBorders>
            <w:vAlign w:val="center"/>
          </w:tcPr>
          <w:p>
            <w:pPr>
              <w:pStyle w:val="19"/>
              <w:rPr>
                <w:rFonts w:hint="eastAsia" w:ascii="仿宋" w:hAnsi="仿宋" w:eastAsia="仿宋" w:cs="仿宋"/>
                <w:sz w:val="18"/>
                <w:szCs w:val="18"/>
              </w:rPr>
            </w:pPr>
          </w:p>
        </w:tc>
        <w:tc>
          <w:tcPr>
            <w:tcW w:w="2085" w:type="dxa"/>
            <w:gridSpan w:val="4"/>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林草覆盖率(%)</w:t>
            </w:r>
          </w:p>
        </w:tc>
        <w:tc>
          <w:tcPr>
            <w:tcW w:w="1360" w:type="dxa"/>
            <w:tcBorders>
              <w:top w:val="single" w:color="auto" w:sz="6" w:space="0"/>
              <w:left w:val="single" w:color="auto" w:sz="6" w:space="0"/>
              <w:bottom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55.56</w:t>
            </w:r>
          </w:p>
        </w:tc>
      </w:tr>
      <w:tr>
        <w:tblPrEx>
          <w:tblLayout w:type="fixed"/>
          <w:tblCellMar>
            <w:top w:w="0" w:type="dxa"/>
            <w:left w:w="108" w:type="dxa"/>
            <w:bottom w:w="0" w:type="dxa"/>
            <w:right w:w="108" w:type="dxa"/>
          </w:tblCellMar>
        </w:tblPrEx>
        <w:trPr>
          <w:trHeight w:val="352" w:hRule="atLeast"/>
        </w:trPr>
        <w:tc>
          <w:tcPr>
            <w:tcW w:w="1383" w:type="dxa"/>
            <w:gridSpan w:val="2"/>
            <w:vMerge w:val="restart"/>
            <w:tcBorders>
              <w:top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主要措施</w:t>
            </w:r>
          </w:p>
        </w:tc>
        <w:tc>
          <w:tcPr>
            <w:tcW w:w="1286" w:type="dxa"/>
            <w:gridSpan w:val="2"/>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工程措施</w:t>
            </w:r>
          </w:p>
        </w:tc>
        <w:tc>
          <w:tcPr>
            <w:tcW w:w="5693" w:type="dxa"/>
            <w:gridSpan w:val="10"/>
            <w:tcBorders>
              <w:top w:val="single" w:color="auto" w:sz="6" w:space="0"/>
              <w:left w:val="single" w:color="auto" w:sz="6" w:space="0"/>
              <w:bottom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highlight w:val="yellow"/>
                <w:lang w:val="en-US"/>
              </w:rPr>
            </w:pPr>
            <w:r>
              <w:rPr>
                <w:rFonts w:hint="eastAsia" w:ascii="仿宋" w:hAnsi="仿宋" w:eastAsia="仿宋" w:cs="仿宋"/>
                <w:sz w:val="18"/>
                <w:szCs w:val="18"/>
                <w:highlight w:val="none"/>
              </w:rPr>
              <w:t>雨水管网</w:t>
            </w:r>
            <w:r>
              <w:rPr>
                <w:rFonts w:hint="eastAsia" w:ascii="仿宋" w:hAnsi="仿宋" w:eastAsia="仿宋" w:cs="仿宋"/>
                <w:sz w:val="18"/>
                <w:szCs w:val="18"/>
                <w:highlight w:val="none"/>
                <w:lang w:val="en-US" w:eastAsia="zh-CN"/>
              </w:rPr>
              <w:t>170.65m</w:t>
            </w:r>
            <w:r>
              <w:rPr>
                <w:rFonts w:hint="eastAsia" w:ascii="仿宋" w:hAnsi="仿宋" w:eastAsia="仿宋" w:cs="仿宋"/>
                <w:sz w:val="18"/>
                <w:szCs w:val="18"/>
                <w:highlight w:val="none"/>
              </w:rPr>
              <w:t>、</w:t>
            </w:r>
            <w:r>
              <w:rPr>
                <w:rFonts w:hint="eastAsia" w:ascii="仿宋" w:hAnsi="仿宋" w:eastAsia="仿宋" w:cs="仿宋"/>
                <w:sz w:val="18"/>
                <w:szCs w:val="18"/>
                <w:highlight w:val="none"/>
                <w:lang w:val="en-US" w:eastAsia="zh-CN"/>
              </w:rPr>
              <w:t>浆砌排水暗沟171.6m。</w:t>
            </w:r>
          </w:p>
        </w:tc>
      </w:tr>
      <w:tr>
        <w:tblPrEx>
          <w:tblLayout w:type="fixed"/>
          <w:tblCellMar>
            <w:top w:w="0" w:type="dxa"/>
            <w:left w:w="108" w:type="dxa"/>
            <w:bottom w:w="0" w:type="dxa"/>
            <w:right w:w="108" w:type="dxa"/>
          </w:tblCellMar>
        </w:tblPrEx>
        <w:trPr>
          <w:trHeight w:val="402" w:hRule="atLeast"/>
        </w:trPr>
        <w:tc>
          <w:tcPr>
            <w:tcW w:w="1383" w:type="dxa"/>
            <w:gridSpan w:val="2"/>
            <w:vMerge w:val="continue"/>
            <w:tcBorders>
              <w:top w:val="single" w:color="auto" w:sz="6" w:space="0"/>
              <w:bottom w:val="single" w:color="auto" w:sz="6" w:space="0"/>
              <w:right w:val="single" w:color="auto" w:sz="6" w:space="0"/>
            </w:tcBorders>
            <w:vAlign w:val="center"/>
          </w:tcPr>
          <w:p>
            <w:pPr>
              <w:pStyle w:val="19"/>
              <w:rPr>
                <w:rFonts w:hint="eastAsia" w:ascii="仿宋" w:hAnsi="仿宋" w:eastAsia="仿宋" w:cs="仿宋"/>
                <w:sz w:val="18"/>
                <w:szCs w:val="18"/>
              </w:rPr>
            </w:pPr>
          </w:p>
        </w:tc>
        <w:tc>
          <w:tcPr>
            <w:tcW w:w="1286" w:type="dxa"/>
            <w:gridSpan w:val="2"/>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植物措施</w:t>
            </w:r>
          </w:p>
        </w:tc>
        <w:tc>
          <w:tcPr>
            <w:tcW w:w="5693" w:type="dxa"/>
            <w:gridSpan w:val="10"/>
            <w:tcBorders>
              <w:top w:val="single" w:color="auto" w:sz="6" w:space="0"/>
              <w:left w:val="single" w:color="auto" w:sz="6" w:space="0"/>
              <w:bottom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highlight w:val="yellow"/>
              </w:rPr>
            </w:pPr>
            <w:r>
              <w:rPr>
                <w:rFonts w:hint="eastAsia" w:ascii="仿宋" w:hAnsi="仿宋" w:eastAsia="仿宋" w:cs="仿宋"/>
                <w:sz w:val="18"/>
                <w:szCs w:val="18"/>
              </w:rPr>
              <w:t>园林绿化</w:t>
            </w:r>
            <w:r>
              <w:rPr>
                <w:rFonts w:hint="eastAsia" w:ascii="仿宋" w:hAnsi="仿宋" w:eastAsia="仿宋" w:cs="仿宋"/>
                <w:sz w:val="18"/>
                <w:szCs w:val="18"/>
                <w:lang w:val="en-US" w:eastAsia="zh-CN"/>
              </w:rPr>
              <w:t>0.35hm</w:t>
            </w:r>
            <w:r>
              <w:rPr>
                <w:rFonts w:hint="eastAsia" w:ascii="仿宋" w:hAnsi="仿宋" w:eastAsia="仿宋" w:cs="仿宋"/>
                <w:sz w:val="18"/>
                <w:szCs w:val="18"/>
                <w:vertAlign w:val="superscript"/>
                <w:lang w:val="en-US" w:eastAsia="zh-CN"/>
              </w:rPr>
              <w:t>2</w:t>
            </w:r>
            <w:r>
              <w:rPr>
                <w:rFonts w:hint="eastAsia" w:ascii="仿宋" w:hAnsi="仿宋" w:eastAsia="仿宋" w:cs="仿宋"/>
                <w:sz w:val="18"/>
                <w:szCs w:val="18"/>
              </w:rPr>
              <w:t>。</w:t>
            </w:r>
          </w:p>
        </w:tc>
      </w:tr>
      <w:tr>
        <w:tblPrEx>
          <w:tblLayout w:type="fixed"/>
          <w:tblCellMar>
            <w:top w:w="0" w:type="dxa"/>
            <w:left w:w="108" w:type="dxa"/>
            <w:bottom w:w="0" w:type="dxa"/>
            <w:right w:w="108" w:type="dxa"/>
          </w:tblCellMar>
        </w:tblPrEx>
        <w:trPr>
          <w:trHeight w:val="409" w:hRule="atLeast"/>
        </w:trPr>
        <w:tc>
          <w:tcPr>
            <w:tcW w:w="1383" w:type="dxa"/>
            <w:gridSpan w:val="2"/>
            <w:vMerge w:val="continue"/>
            <w:tcBorders>
              <w:top w:val="single" w:color="auto" w:sz="6" w:space="0"/>
              <w:bottom w:val="single" w:color="auto" w:sz="6" w:space="0"/>
              <w:right w:val="single" w:color="auto" w:sz="6" w:space="0"/>
            </w:tcBorders>
            <w:vAlign w:val="center"/>
          </w:tcPr>
          <w:p>
            <w:pPr>
              <w:pStyle w:val="19"/>
              <w:rPr>
                <w:rFonts w:hint="eastAsia" w:ascii="仿宋" w:hAnsi="仿宋" w:eastAsia="仿宋" w:cs="仿宋"/>
                <w:sz w:val="18"/>
                <w:szCs w:val="18"/>
              </w:rPr>
            </w:pPr>
          </w:p>
        </w:tc>
        <w:tc>
          <w:tcPr>
            <w:tcW w:w="1286" w:type="dxa"/>
            <w:gridSpan w:val="2"/>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临时措施</w:t>
            </w:r>
          </w:p>
        </w:tc>
        <w:tc>
          <w:tcPr>
            <w:tcW w:w="5693" w:type="dxa"/>
            <w:gridSpan w:val="10"/>
            <w:tcBorders>
              <w:top w:val="single" w:color="auto" w:sz="6" w:space="0"/>
              <w:left w:val="single" w:color="auto" w:sz="6" w:space="0"/>
              <w:bottom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highlight w:val="yellow"/>
              </w:rPr>
            </w:pPr>
            <w:r>
              <w:rPr>
                <w:rFonts w:hint="eastAsia" w:ascii="仿宋" w:hAnsi="仿宋" w:eastAsia="仿宋" w:cs="仿宋"/>
                <w:sz w:val="18"/>
                <w:szCs w:val="18"/>
              </w:rPr>
              <w:t>临时排水沟</w:t>
            </w:r>
            <w:r>
              <w:rPr>
                <w:rFonts w:hint="eastAsia" w:ascii="仿宋" w:hAnsi="仿宋" w:eastAsia="仿宋" w:cs="仿宋"/>
                <w:sz w:val="18"/>
                <w:szCs w:val="18"/>
                <w:lang w:val="en-US" w:eastAsia="zh-CN"/>
              </w:rPr>
              <w:t>17</w:t>
            </w:r>
            <w:r>
              <w:rPr>
                <w:rFonts w:hint="eastAsia" w:ascii="仿宋" w:hAnsi="仿宋" w:eastAsia="仿宋" w:cs="仿宋"/>
                <w:sz w:val="18"/>
                <w:szCs w:val="18"/>
              </w:rPr>
              <w:t>0</w:t>
            </w:r>
            <w:r>
              <w:rPr>
                <w:rFonts w:hint="eastAsia" w:ascii="仿宋" w:hAnsi="仿宋" w:eastAsia="仿宋" w:cs="仿宋"/>
                <w:sz w:val="18"/>
                <w:szCs w:val="18"/>
                <w:lang w:val="en-US" w:eastAsia="zh-CN"/>
              </w:rPr>
              <w:t>m</w:t>
            </w:r>
            <w:r>
              <w:rPr>
                <w:rFonts w:hint="eastAsia" w:ascii="仿宋" w:hAnsi="仿宋" w:eastAsia="仿宋" w:cs="仿宋"/>
                <w:sz w:val="18"/>
                <w:szCs w:val="18"/>
              </w:rPr>
              <w:t>及</w:t>
            </w:r>
            <w:r>
              <w:rPr>
                <w:rFonts w:hint="eastAsia" w:ascii="仿宋" w:hAnsi="仿宋" w:eastAsia="仿宋" w:cs="仿宋"/>
                <w:sz w:val="18"/>
                <w:szCs w:val="18"/>
                <w:lang w:val="en-US" w:eastAsia="zh-CN"/>
              </w:rPr>
              <w:t>密目网</w:t>
            </w:r>
            <w:r>
              <w:rPr>
                <w:rFonts w:hint="eastAsia" w:ascii="仿宋" w:hAnsi="仿宋" w:eastAsia="仿宋" w:cs="仿宋"/>
                <w:sz w:val="18"/>
                <w:szCs w:val="18"/>
              </w:rPr>
              <w:t>覆盖0.0</w:t>
            </w:r>
            <w:r>
              <w:rPr>
                <w:rFonts w:hint="eastAsia" w:ascii="仿宋" w:hAnsi="仿宋" w:eastAsia="仿宋" w:cs="仿宋"/>
                <w:sz w:val="18"/>
                <w:szCs w:val="18"/>
                <w:lang w:val="en-US" w:eastAsia="zh-CN"/>
              </w:rPr>
              <w:t>3hm</w:t>
            </w:r>
            <w:r>
              <w:rPr>
                <w:rFonts w:hint="eastAsia" w:ascii="仿宋" w:hAnsi="仿宋" w:eastAsia="仿宋" w:cs="仿宋"/>
                <w:sz w:val="18"/>
                <w:szCs w:val="18"/>
                <w:vertAlign w:val="superscript"/>
                <w:lang w:val="en-US" w:eastAsia="zh-CN"/>
              </w:rPr>
              <w:t>2</w:t>
            </w:r>
            <w:r>
              <w:rPr>
                <w:rFonts w:hint="eastAsia" w:ascii="仿宋" w:hAnsi="仿宋" w:eastAsia="仿宋" w:cs="仿宋"/>
                <w:sz w:val="18"/>
                <w:szCs w:val="18"/>
              </w:rPr>
              <w:t>。</w:t>
            </w:r>
          </w:p>
        </w:tc>
      </w:tr>
      <w:tr>
        <w:tblPrEx>
          <w:tblLayout w:type="fixed"/>
          <w:tblCellMar>
            <w:top w:w="0" w:type="dxa"/>
            <w:left w:w="108" w:type="dxa"/>
            <w:bottom w:w="0" w:type="dxa"/>
            <w:right w:w="108" w:type="dxa"/>
          </w:tblCellMar>
        </w:tblPrEx>
        <w:trPr>
          <w:trHeight w:val="270" w:hRule="atLeast"/>
        </w:trPr>
        <w:tc>
          <w:tcPr>
            <w:tcW w:w="1383" w:type="dxa"/>
            <w:gridSpan w:val="2"/>
            <w:vMerge w:val="restart"/>
            <w:tcBorders>
              <w:top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工程质量评定</w:t>
            </w:r>
          </w:p>
        </w:tc>
        <w:tc>
          <w:tcPr>
            <w:tcW w:w="1286" w:type="dxa"/>
            <w:gridSpan w:val="2"/>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评定项目</w:t>
            </w:r>
          </w:p>
        </w:tc>
        <w:tc>
          <w:tcPr>
            <w:tcW w:w="2754" w:type="dxa"/>
            <w:gridSpan w:val="6"/>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总体质量评定</w:t>
            </w:r>
          </w:p>
        </w:tc>
        <w:tc>
          <w:tcPr>
            <w:tcW w:w="2939" w:type="dxa"/>
            <w:gridSpan w:val="4"/>
            <w:tcBorders>
              <w:top w:val="single" w:color="auto" w:sz="6" w:space="0"/>
              <w:left w:val="single" w:color="auto" w:sz="6" w:space="0"/>
              <w:bottom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外观质量评定</w:t>
            </w:r>
          </w:p>
        </w:tc>
      </w:tr>
      <w:tr>
        <w:tblPrEx>
          <w:tblLayout w:type="fixed"/>
          <w:tblCellMar>
            <w:top w:w="0" w:type="dxa"/>
            <w:left w:w="108" w:type="dxa"/>
            <w:bottom w:w="0" w:type="dxa"/>
            <w:right w:w="108" w:type="dxa"/>
          </w:tblCellMar>
        </w:tblPrEx>
        <w:trPr>
          <w:trHeight w:val="270" w:hRule="atLeast"/>
        </w:trPr>
        <w:tc>
          <w:tcPr>
            <w:tcW w:w="1383" w:type="dxa"/>
            <w:gridSpan w:val="2"/>
            <w:vMerge w:val="continue"/>
            <w:tcBorders>
              <w:top w:val="single" w:color="auto" w:sz="6" w:space="0"/>
              <w:bottom w:val="single" w:color="auto" w:sz="6" w:space="0"/>
              <w:right w:val="single" w:color="auto" w:sz="6" w:space="0"/>
            </w:tcBorders>
            <w:vAlign w:val="center"/>
          </w:tcPr>
          <w:p>
            <w:pPr>
              <w:pStyle w:val="19"/>
              <w:rPr>
                <w:rFonts w:hint="eastAsia" w:ascii="仿宋" w:hAnsi="仿宋" w:eastAsia="仿宋" w:cs="仿宋"/>
                <w:sz w:val="18"/>
                <w:szCs w:val="18"/>
              </w:rPr>
            </w:pPr>
          </w:p>
        </w:tc>
        <w:tc>
          <w:tcPr>
            <w:tcW w:w="1286" w:type="dxa"/>
            <w:gridSpan w:val="2"/>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工程措施</w:t>
            </w:r>
          </w:p>
        </w:tc>
        <w:tc>
          <w:tcPr>
            <w:tcW w:w="2754" w:type="dxa"/>
            <w:gridSpan w:val="6"/>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合格</w:t>
            </w:r>
          </w:p>
        </w:tc>
        <w:tc>
          <w:tcPr>
            <w:tcW w:w="2939" w:type="dxa"/>
            <w:gridSpan w:val="4"/>
            <w:tcBorders>
              <w:top w:val="single" w:color="auto" w:sz="6" w:space="0"/>
              <w:left w:val="single" w:color="auto" w:sz="6" w:space="0"/>
              <w:bottom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合格</w:t>
            </w:r>
          </w:p>
        </w:tc>
      </w:tr>
      <w:tr>
        <w:tblPrEx>
          <w:tblLayout w:type="fixed"/>
          <w:tblCellMar>
            <w:top w:w="0" w:type="dxa"/>
            <w:left w:w="108" w:type="dxa"/>
            <w:bottom w:w="0" w:type="dxa"/>
            <w:right w:w="108" w:type="dxa"/>
          </w:tblCellMar>
        </w:tblPrEx>
        <w:trPr>
          <w:trHeight w:val="270" w:hRule="atLeast"/>
        </w:trPr>
        <w:tc>
          <w:tcPr>
            <w:tcW w:w="1383" w:type="dxa"/>
            <w:gridSpan w:val="2"/>
            <w:vMerge w:val="continue"/>
            <w:tcBorders>
              <w:top w:val="single" w:color="auto" w:sz="6" w:space="0"/>
              <w:bottom w:val="single" w:color="auto" w:sz="6" w:space="0"/>
              <w:right w:val="single" w:color="auto" w:sz="6" w:space="0"/>
            </w:tcBorders>
            <w:vAlign w:val="center"/>
          </w:tcPr>
          <w:p>
            <w:pPr>
              <w:pStyle w:val="19"/>
              <w:rPr>
                <w:rFonts w:hint="eastAsia" w:ascii="仿宋" w:hAnsi="仿宋" w:eastAsia="仿宋" w:cs="仿宋"/>
                <w:sz w:val="18"/>
                <w:szCs w:val="18"/>
              </w:rPr>
            </w:pPr>
          </w:p>
        </w:tc>
        <w:tc>
          <w:tcPr>
            <w:tcW w:w="1286" w:type="dxa"/>
            <w:gridSpan w:val="2"/>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植物措施</w:t>
            </w:r>
          </w:p>
        </w:tc>
        <w:tc>
          <w:tcPr>
            <w:tcW w:w="2754" w:type="dxa"/>
            <w:gridSpan w:val="6"/>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合格</w:t>
            </w:r>
          </w:p>
        </w:tc>
        <w:tc>
          <w:tcPr>
            <w:tcW w:w="2939" w:type="dxa"/>
            <w:gridSpan w:val="4"/>
            <w:tcBorders>
              <w:top w:val="single" w:color="auto" w:sz="6" w:space="0"/>
              <w:left w:val="single" w:color="auto" w:sz="6" w:space="0"/>
              <w:bottom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合格</w:t>
            </w:r>
          </w:p>
        </w:tc>
      </w:tr>
      <w:tr>
        <w:tblPrEx>
          <w:tblLayout w:type="fixed"/>
          <w:tblCellMar>
            <w:top w:w="0" w:type="dxa"/>
            <w:left w:w="108" w:type="dxa"/>
            <w:bottom w:w="0" w:type="dxa"/>
            <w:right w:w="108" w:type="dxa"/>
          </w:tblCellMar>
        </w:tblPrEx>
        <w:trPr>
          <w:trHeight w:val="327" w:hRule="atLeast"/>
        </w:trPr>
        <w:tc>
          <w:tcPr>
            <w:tcW w:w="1383" w:type="dxa"/>
            <w:gridSpan w:val="2"/>
            <w:vMerge w:val="restart"/>
            <w:tcBorders>
              <w:top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highlight w:val="yellow"/>
              </w:rPr>
            </w:pPr>
            <w:r>
              <w:rPr>
                <w:rFonts w:hint="eastAsia" w:ascii="仿宋" w:hAnsi="仿宋" w:eastAsia="仿宋" w:cs="仿宋"/>
                <w:sz w:val="18"/>
                <w:szCs w:val="18"/>
              </w:rPr>
              <w:t>水土保持投资</w:t>
            </w:r>
          </w:p>
        </w:tc>
        <w:tc>
          <w:tcPr>
            <w:tcW w:w="1691" w:type="dxa"/>
            <w:gridSpan w:val="3"/>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水土保持方案投资</w:t>
            </w:r>
          </w:p>
        </w:tc>
        <w:tc>
          <w:tcPr>
            <w:tcW w:w="5288" w:type="dxa"/>
            <w:gridSpan w:val="9"/>
            <w:tcBorders>
              <w:top w:val="single" w:color="auto" w:sz="6" w:space="0"/>
              <w:left w:val="single" w:color="auto" w:sz="6" w:space="0"/>
              <w:bottom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总投资</w:t>
            </w:r>
            <w:r>
              <w:rPr>
                <w:rFonts w:hint="eastAsia" w:ascii="仿宋" w:hAnsi="仿宋" w:eastAsia="仿宋" w:cs="仿宋"/>
                <w:sz w:val="18"/>
                <w:szCs w:val="18"/>
                <w:lang w:val="en-US" w:eastAsia="zh-CN"/>
              </w:rPr>
              <w:t>19.97</w:t>
            </w:r>
            <w:r>
              <w:rPr>
                <w:rFonts w:hint="eastAsia" w:ascii="仿宋" w:hAnsi="仿宋" w:eastAsia="仿宋" w:cs="仿宋"/>
                <w:sz w:val="18"/>
                <w:szCs w:val="18"/>
              </w:rPr>
              <w:t>元</w:t>
            </w:r>
          </w:p>
        </w:tc>
      </w:tr>
      <w:tr>
        <w:tblPrEx>
          <w:tblLayout w:type="fixed"/>
          <w:tblCellMar>
            <w:top w:w="0" w:type="dxa"/>
            <w:left w:w="108" w:type="dxa"/>
            <w:bottom w:w="0" w:type="dxa"/>
            <w:right w:w="108" w:type="dxa"/>
          </w:tblCellMar>
        </w:tblPrEx>
        <w:trPr>
          <w:trHeight w:val="279" w:hRule="atLeast"/>
        </w:trPr>
        <w:tc>
          <w:tcPr>
            <w:tcW w:w="1383" w:type="dxa"/>
            <w:gridSpan w:val="2"/>
            <w:vMerge w:val="continue"/>
            <w:tcBorders>
              <w:top w:val="single" w:color="auto" w:sz="6" w:space="0"/>
              <w:bottom w:val="single" w:color="auto" w:sz="6" w:space="0"/>
              <w:right w:val="single" w:color="auto" w:sz="6" w:space="0"/>
            </w:tcBorders>
            <w:vAlign w:val="center"/>
          </w:tcPr>
          <w:p>
            <w:pPr>
              <w:pStyle w:val="19"/>
              <w:rPr>
                <w:rFonts w:hint="eastAsia" w:ascii="仿宋" w:hAnsi="仿宋" w:eastAsia="仿宋" w:cs="仿宋"/>
                <w:sz w:val="18"/>
                <w:szCs w:val="18"/>
                <w:highlight w:val="yellow"/>
              </w:rPr>
            </w:pPr>
          </w:p>
        </w:tc>
        <w:tc>
          <w:tcPr>
            <w:tcW w:w="1691" w:type="dxa"/>
            <w:gridSpan w:val="3"/>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实际投资</w:t>
            </w:r>
          </w:p>
        </w:tc>
        <w:tc>
          <w:tcPr>
            <w:tcW w:w="5288" w:type="dxa"/>
            <w:gridSpan w:val="9"/>
            <w:tcBorders>
              <w:top w:val="single" w:color="auto" w:sz="6" w:space="0"/>
              <w:left w:val="single" w:color="auto" w:sz="6" w:space="0"/>
              <w:bottom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highlight w:val="yellow"/>
              </w:rPr>
            </w:pPr>
            <w:r>
              <w:rPr>
                <w:rFonts w:hint="eastAsia" w:ascii="仿宋" w:hAnsi="仿宋" w:eastAsia="仿宋" w:cs="仿宋"/>
                <w:sz w:val="18"/>
                <w:szCs w:val="18"/>
              </w:rPr>
              <w:t>总投资</w:t>
            </w:r>
            <w:r>
              <w:rPr>
                <w:rFonts w:hint="eastAsia" w:ascii="仿宋" w:hAnsi="仿宋" w:eastAsia="仿宋" w:cs="仿宋"/>
                <w:sz w:val="18"/>
                <w:szCs w:val="18"/>
                <w:lang w:val="en-US" w:eastAsia="zh-CN"/>
              </w:rPr>
              <w:t>25.47</w:t>
            </w:r>
            <w:r>
              <w:rPr>
                <w:rFonts w:hint="eastAsia" w:ascii="仿宋" w:hAnsi="仿宋" w:eastAsia="仿宋" w:cs="仿宋"/>
                <w:sz w:val="18"/>
                <w:szCs w:val="18"/>
              </w:rPr>
              <w:t>万元</w:t>
            </w:r>
          </w:p>
        </w:tc>
      </w:tr>
      <w:tr>
        <w:tblPrEx>
          <w:tblLayout w:type="fixed"/>
          <w:tblCellMar>
            <w:top w:w="0" w:type="dxa"/>
            <w:left w:w="108" w:type="dxa"/>
            <w:bottom w:w="0" w:type="dxa"/>
            <w:right w:w="108" w:type="dxa"/>
          </w:tblCellMar>
        </w:tblPrEx>
        <w:trPr>
          <w:trHeight w:val="704" w:hRule="atLeast"/>
        </w:trPr>
        <w:tc>
          <w:tcPr>
            <w:tcW w:w="1383" w:type="dxa"/>
            <w:gridSpan w:val="2"/>
            <w:vMerge w:val="continue"/>
            <w:tcBorders>
              <w:top w:val="single" w:color="auto" w:sz="6" w:space="0"/>
              <w:bottom w:val="single" w:color="auto" w:sz="6" w:space="0"/>
              <w:right w:val="single" w:color="auto" w:sz="6" w:space="0"/>
            </w:tcBorders>
            <w:vAlign w:val="center"/>
          </w:tcPr>
          <w:p>
            <w:pPr>
              <w:pStyle w:val="19"/>
              <w:rPr>
                <w:rFonts w:hint="eastAsia" w:ascii="仿宋" w:hAnsi="仿宋" w:eastAsia="仿宋" w:cs="仿宋"/>
                <w:sz w:val="18"/>
                <w:szCs w:val="18"/>
                <w:highlight w:val="yellow"/>
              </w:rPr>
            </w:pPr>
          </w:p>
        </w:tc>
        <w:tc>
          <w:tcPr>
            <w:tcW w:w="1691" w:type="dxa"/>
            <w:gridSpan w:val="3"/>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投资变化原因</w:t>
            </w:r>
          </w:p>
        </w:tc>
        <w:tc>
          <w:tcPr>
            <w:tcW w:w="5288" w:type="dxa"/>
            <w:gridSpan w:val="9"/>
            <w:tcBorders>
              <w:top w:val="single" w:color="auto" w:sz="6" w:space="0"/>
              <w:left w:val="single" w:color="auto" w:sz="6" w:space="0"/>
              <w:bottom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highlight w:val="yellow"/>
              </w:rPr>
            </w:pPr>
            <w:r>
              <w:rPr>
                <w:rFonts w:hint="eastAsia" w:ascii="仿宋" w:hAnsi="仿宋" w:eastAsia="仿宋" w:cs="仿宋"/>
                <w:sz w:val="18"/>
                <w:szCs w:val="18"/>
              </w:rPr>
              <w:t>措施量及措施单价有所调整，独立费用根据合同情况记列，有所变化。</w:t>
            </w:r>
          </w:p>
        </w:tc>
      </w:tr>
      <w:tr>
        <w:tblPrEx>
          <w:tblLayout w:type="fixed"/>
          <w:tblCellMar>
            <w:top w:w="0" w:type="dxa"/>
            <w:left w:w="108" w:type="dxa"/>
            <w:bottom w:w="0" w:type="dxa"/>
            <w:right w:w="108" w:type="dxa"/>
          </w:tblCellMar>
        </w:tblPrEx>
        <w:trPr>
          <w:trHeight w:val="565" w:hRule="atLeast"/>
        </w:trPr>
        <w:tc>
          <w:tcPr>
            <w:tcW w:w="1746" w:type="dxa"/>
            <w:gridSpan w:val="3"/>
            <w:tcBorders>
              <w:top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工程总体评价</w:t>
            </w:r>
          </w:p>
        </w:tc>
        <w:tc>
          <w:tcPr>
            <w:tcW w:w="6616" w:type="dxa"/>
            <w:gridSpan w:val="11"/>
            <w:tcBorders>
              <w:top w:val="single" w:color="auto" w:sz="6" w:space="0"/>
              <w:left w:val="single" w:color="auto" w:sz="6" w:space="0"/>
              <w:bottom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highlight w:val="yellow"/>
              </w:rPr>
            </w:pPr>
            <w:r>
              <w:rPr>
                <w:rFonts w:hint="eastAsia" w:ascii="仿宋" w:hAnsi="仿宋" w:eastAsia="仿宋" w:cs="仿宋"/>
                <w:sz w:val="18"/>
                <w:szCs w:val="18"/>
              </w:rPr>
              <w:t>水土保持工程建设符合国家水土保持法律法规的要求，各项工程安全可靠、质量合格，总体工程质量达到了验收标准，可以组织竣工验收，正式投入运行。</w:t>
            </w:r>
          </w:p>
        </w:tc>
      </w:tr>
      <w:tr>
        <w:tblPrEx>
          <w:tblLayout w:type="fixed"/>
          <w:tblCellMar>
            <w:top w:w="0" w:type="dxa"/>
            <w:left w:w="108" w:type="dxa"/>
            <w:bottom w:w="0" w:type="dxa"/>
            <w:right w:w="108" w:type="dxa"/>
          </w:tblCellMar>
        </w:tblPrEx>
        <w:trPr>
          <w:trHeight w:val="504" w:hRule="atLeast"/>
        </w:trPr>
        <w:tc>
          <w:tcPr>
            <w:tcW w:w="1746" w:type="dxa"/>
            <w:gridSpan w:val="3"/>
            <w:tcBorders>
              <w:top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pacing w:val="-18"/>
                <w:sz w:val="18"/>
                <w:szCs w:val="18"/>
              </w:rPr>
            </w:pPr>
            <w:r>
              <w:rPr>
                <w:rFonts w:hint="eastAsia" w:ascii="仿宋" w:hAnsi="仿宋" w:eastAsia="仿宋" w:cs="仿宋"/>
                <w:spacing w:val="-18"/>
                <w:sz w:val="18"/>
                <w:szCs w:val="18"/>
              </w:rPr>
              <w:t>水土保持方案编制单位</w:t>
            </w:r>
          </w:p>
        </w:tc>
        <w:tc>
          <w:tcPr>
            <w:tcW w:w="2447" w:type="dxa"/>
            <w:gridSpan w:val="5"/>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25"/>
              <w:ind w:firstLine="0" w:firstLineChars="0"/>
              <w:rPr>
                <w:rFonts w:hint="default" w:ascii="Times New Roman" w:hAnsi="Times New Roman" w:eastAsia="仿宋" w:cs="Times New Roman"/>
                <w:sz w:val="18"/>
                <w:szCs w:val="18"/>
                <w:highlight w:val="yellow"/>
              </w:rPr>
            </w:pPr>
            <w:r>
              <w:rPr>
                <w:rFonts w:hint="default" w:ascii="Times New Roman" w:hAnsi="Times New Roman" w:eastAsia="仿宋" w:cs="Times New Roman"/>
              </w:rPr>
              <w:t>德阳</w:t>
            </w:r>
            <w:r>
              <w:rPr>
                <w:rFonts w:hint="default" w:ascii="Times New Roman" w:hAnsi="Times New Roman" w:eastAsia="仿宋" w:cs="Times New Roman"/>
                <w:lang w:val="en-US" w:eastAsia="zh-CN"/>
              </w:rPr>
              <w:t>金亿星水土保持技术</w:t>
            </w:r>
            <w:r>
              <w:rPr>
                <w:rFonts w:hint="default" w:ascii="Times New Roman" w:hAnsi="Times New Roman" w:eastAsia="仿宋" w:cs="Times New Roman"/>
              </w:rPr>
              <w:t>咨询有限公司</w:t>
            </w:r>
          </w:p>
        </w:tc>
        <w:tc>
          <w:tcPr>
            <w:tcW w:w="1230" w:type="dxa"/>
            <w:gridSpan w:val="2"/>
            <w:vMerge w:val="restart"/>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主要施工单位</w:t>
            </w:r>
          </w:p>
        </w:tc>
        <w:tc>
          <w:tcPr>
            <w:tcW w:w="2939" w:type="dxa"/>
            <w:gridSpan w:val="4"/>
            <w:vMerge w:val="restart"/>
            <w:tcBorders>
              <w:top w:val="single" w:color="auto" w:sz="6" w:space="0"/>
              <w:left w:val="single" w:color="auto" w:sz="6" w:space="0"/>
              <w:bottom w:val="single" w:color="auto" w:sz="6" w:space="0"/>
            </w:tcBorders>
            <w:tcMar>
              <w:top w:w="0" w:type="dxa"/>
              <w:left w:w="28" w:type="dxa"/>
              <w:bottom w:w="0" w:type="dxa"/>
              <w:right w:w="28" w:type="dxa"/>
            </w:tcMar>
            <w:vAlign w:val="center"/>
          </w:tcPr>
          <w:p>
            <w:pPr>
              <w:pStyle w:val="25"/>
              <w:ind w:firstLine="0" w:firstLineChars="0"/>
              <w:rPr>
                <w:rFonts w:hint="default" w:ascii="Times New Roman" w:hAnsi="Times New Roman" w:eastAsia="仿宋" w:cs="Times New Roman"/>
                <w:sz w:val="18"/>
                <w:szCs w:val="18"/>
              </w:rPr>
            </w:pPr>
            <w:r>
              <w:rPr>
                <w:rFonts w:hint="default" w:ascii="Times New Roman" w:hAnsi="Times New Roman" w:eastAsia="仿宋" w:cs="Times New Roman"/>
                <w:lang w:val="en-US" w:eastAsia="zh-CN"/>
              </w:rPr>
              <w:t>甘肃第一安装工程有限公司</w:t>
            </w:r>
          </w:p>
        </w:tc>
      </w:tr>
      <w:tr>
        <w:tblPrEx>
          <w:tblLayout w:type="fixed"/>
          <w:tblCellMar>
            <w:top w:w="0" w:type="dxa"/>
            <w:left w:w="108" w:type="dxa"/>
            <w:bottom w:w="0" w:type="dxa"/>
            <w:right w:w="108" w:type="dxa"/>
          </w:tblCellMar>
        </w:tblPrEx>
        <w:trPr>
          <w:trHeight w:val="474" w:hRule="atLeast"/>
        </w:trPr>
        <w:tc>
          <w:tcPr>
            <w:tcW w:w="1746" w:type="dxa"/>
            <w:gridSpan w:val="3"/>
            <w:tcBorders>
              <w:top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pacing w:val="-18"/>
                <w:sz w:val="18"/>
                <w:szCs w:val="18"/>
              </w:rPr>
            </w:pPr>
            <w:r>
              <w:rPr>
                <w:rFonts w:hint="eastAsia" w:ascii="仿宋" w:hAnsi="仿宋" w:eastAsia="仿宋" w:cs="仿宋"/>
                <w:spacing w:val="-18"/>
                <w:sz w:val="18"/>
                <w:szCs w:val="18"/>
                <w:lang w:val="en-US" w:eastAsia="zh-CN"/>
              </w:rPr>
              <w:t>主体</w:t>
            </w:r>
            <w:r>
              <w:rPr>
                <w:rFonts w:hint="eastAsia" w:ascii="仿宋" w:hAnsi="仿宋" w:eastAsia="仿宋" w:cs="仿宋"/>
                <w:spacing w:val="-18"/>
                <w:sz w:val="18"/>
                <w:szCs w:val="18"/>
              </w:rPr>
              <w:t>工程设计单位</w:t>
            </w:r>
          </w:p>
        </w:tc>
        <w:tc>
          <w:tcPr>
            <w:tcW w:w="2447" w:type="dxa"/>
            <w:gridSpan w:val="5"/>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25"/>
              <w:ind w:firstLine="0" w:firstLineChars="0"/>
              <w:rPr>
                <w:rFonts w:hint="default" w:ascii="Times New Roman" w:hAnsi="Times New Roman" w:eastAsia="仿宋" w:cs="Times New Roman"/>
                <w:sz w:val="18"/>
                <w:szCs w:val="18"/>
                <w:highlight w:val="yellow"/>
              </w:rPr>
            </w:pPr>
            <w:r>
              <w:rPr>
                <w:rFonts w:hint="default" w:ascii="Times New Roman" w:hAnsi="Times New Roman" w:eastAsia="仿宋" w:cs="Times New Roman"/>
                <w:lang w:val="en-US" w:eastAsia="zh-CN"/>
              </w:rPr>
              <w:t>浙江城建煤气热电</w:t>
            </w:r>
            <w:r>
              <w:rPr>
                <w:rFonts w:hint="default" w:ascii="Times New Roman" w:hAnsi="Times New Roman" w:eastAsia="仿宋" w:cs="Times New Roman"/>
              </w:rPr>
              <w:t>设计院有限公司</w:t>
            </w:r>
          </w:p>
        </w:tc>
        <w:tc>
          <w:tcPr>
            <w:tcW w:w="1230" w:type="dxa"/>
            <w:gridSpan w:val="2"/>
            <w:vMerge w:val="continue"/>
            <w:tcBorders>
              <w:top w:val="single" w:color="auto" w:sz="6" w:space="0"/>
              <w:left w:val="single" w:color="auto" w:sz="6" w:space="0"/>
              <w:bottom w:val="single" w:color="auto" w:sz="6" w:space="0"/>
              <w:right w:val="single" w:color="auto" w:sz="6" w:space="0"/>
            </w:tcBorders>
            <w:vAlign w:val="center"/>
          </w:tcPr>
          <w:p>
            <w:pPr>
              <w:pStyle w:val="19"/>
              <w:rPr>
                <w:rFonts w:hint="eastAsia" w:ascii="仿宋" w:hAnsi="仿宋" w:eastAsia="仿宋" w:cs="仿宋"/>
                <w:sz w:val="18"/>
                <w:szCs w:val="18"/>
              </w:rPr>
            </w:pPr>
          </w:p>
        </w:tc>
        <w:tc>
          <w:tcPr>
            <w:tcW w:w="2939" w:type="dxa"/>
            <w:gridSpan w:val="4"/>
            <w:vMerge w:val="continue"/>
            <w:tcBorders>
              <w:top w:val="single" w:color="auto" w:sz="6" w:space="0"/>
              <w:left w:val="single" w:color="auto" w:sz="6" w:space="0"/>
              <w:bottom w:val="single" w:color="auto" w:sz="6" w:space="0"/>
            </w:tcBorders>
            <w:vAlign w:val="center"/>
          </w:tcPr>
          <w:p>
            <w:pPr>
              <w:pStyle w:val="19"/>
              <w:rPr>
                <w:rFonts w:hint="default" w:ascii="Times New Roman" w:hAnsi="Times New Roman" w:eastAsia="仿宋" w:cs="Times New Roman"/>
                <w:kern w:val="0"/>
                <w:sz w:val="18"/>
                <w:szCs w:val="18"/>
              </w:rPr>
            </w:pPr>
          </w:p>
        </w:tc>
      </w:tr>
      <w:tr>
        <w:tblPrEx>
          <w:tblLayout w:type="fixed"/>
          <w:tblCellMar>
            <w:top w:w="0" w:type="dxa"/>
            <w:left w:w="108" w:type="dxa"/>
            <w:bottom w:w="0" w:type="dxa"/>
            <w:right w:w="108" w:type="dxa"/>
          </w:tblCellMar>
        </w:tblPrEx>
        <w:trPr>
          <w:trHeight w:val="310" w:hRule="atLeast"/>
        </w:trPr>
        <w:tc>
          <w:tcPr>
            <w:tcW w:w="1746" w:type="dxa"/>
            <w:gridSpan w:val="3"/>
            <w:tcBorders>
              <w:top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水土保持监测单位</w:t>
            </w:r>
          </w:p>
        </w:tc>
        <w:tc>
          <w:tcPr>
            <w:tcW w:w="2447" w:type="dxa"/>
            <w:gridSpan w:val="5"/>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25"/>
              <w:ind w:firstLine="0" w:firstLineChars="0"/>
              <w:rPr>
                <w:rFonts w:hint="default" w:ascii="Times New Roman" w:hAnsi="Times New Roman" w:eastAsia="仿宋" w:cs="Times New Roman"/>
                <w:sz w:val="18"/>
                <w:szCs w:val="18"/>
                <w:lang w:val="en-US" w:eastAsia="zh-CN"/>
              </w:rPr>
            </w:pPr>
            <w:r>
              <w:rPr>
                <w:rFonts w:hint="default" w:ascii="Times New Roman" w:hAnsi="Times New Roman" w:eastAsia="仿宋" w:cs="Times New Roman"/>
                <w:sz w:val="18"/>
                <w:szCs w:val="18"/>
                <w:lang w:val="en-US" w:eastAsia="zh-CN"/>
              </w:rPr>
              <w:t>/</w:t>
            </w:r>
          </w:p>
        </w:tc>
        <w:tc>
          <w:tcPr>
            <w:tcW w:w="1230" w:type="dxa"/>
            <w:gridSpan w:val="2"/>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主体工程监理</w:t>
            </w:r>
          </w:p>
        </w:tc>
        <w:tc>
          <w:tcPr>
            <w:tcW w:w="2939" w:type="dxa"/>
            <w:gridSpan w:val="4"/>
            <w:tcBorders>
              <w:top w:val="single" w:color="auto" w:sz="6" w:space="0"/>
              <w:left w:val="single" w:color="auto" w:sz="6" w:space="0"/>
              <w:bottom w:val="single" w:color="auto" w:sz="6" w:space="0"/>
            </w:tcBorders>
            <w:tcMar>
              <w:top w:w="0" w:type="dxa"/>
              <w:left w:w="28" w:type="dxa"/>
              <w:bottom w:w="0" w:type="dxa"/>
              <w:right w:w="28" w:type="dxa"/>
            </w:tcMar>
            <w:vAlign w:val="center"/>
          </w:tcPr>
          <w:p>
            <w:pPr>
              <w:pStyle w:val="25"/>
              <w:ind w:firstLine="0" w:firstLineChars="0"/>
              <w:rPr>
                <w:rFonts w:hint="default" w:ascii="Times New Roman" w:hAnsi="Times New Roman" w:eastAsia="仿宋" w:cs="Times New Roman"/>
                <w:sz w:val="18"/>
                <w:szCs w:val="18"/>
              </w:rPr>
            </w:pPr>
            <w:r>
              <w:rPr>
                <w:rFonts w:hint="default" w:ascii="Times New Roman" w:hAnsi="Times New Roman" w:eastAsia="仿宋" w:cs="Times New Roman"/>
              </w:rPr>
              <w:t>四川中交西南工程项目管理有限公司</w:t>
            </w:r>
          </w:p>
        </w:tc>
      </w:tr>
      <w:tr>
        <w:tblPrEx>
          <w:tblLayout w:type="fixed"/>
          <w:tblCellMar>
            <w:top w:w="0" w:type="dxa"/>
            <w:left w:w="108" w:type="dxa"/>
            <w:bottom w:w="0" w:type="dxa"/>
            <w:right w:w="108" w:type="dxa"/>
          </w:tblCellMar>
        </w:tblPrEx>
        <w:trPr>
          <w:trHeight w:val="305" w:hRule="atLeast"/>
        </w:trPr>
        <w:tc>
          <w:tcPr>
            <w:tcW w:w="1746" w:type="dxa"/>
            <w:gridSpan w:val="3"/>
            <w:tcBorders>
              <w:top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水保设施验收单位</w:t>
            </w:r>
          </w:p>
        </w:tc>
        <w:tc>
          <w:tcPr>
            <w:tcW w:w="2447" w:type="dxa"/>
            <w:gridSpan w:val="5"/>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25"/>
              <w:ind w:firstLine="0" w:firstLineChars="0"/>
              <w:rPr>
                <w:rFonts w:hint="default" w:ascii="Times New Roman" w:hAnsi="Times New Roman" w:eastAsia="仿宋" w:cs="Times New Roman"/>
                <w:sz w:val="18"/>
                <w:szCs w:val="18"/>
              </w:rPr>
            </w:pPr>
            <w:r>
              <w:rPr>
                <w:rFonts w:hint="default" w:ascii="Times New Roman" w:hAnsi="Times New Roman" w:eastAsia="仿宋" w:cs="Times New Roman"/>
              </w:rPr>
              <w:t>德阳</w:t>
            </w:r>
            <w:r>
              <w:rPr>
                <w:rFonts w:hint="default" w:ascii="Times New Roman" w:hAnsi="Times New Roman" w:eastAsia="仿宋" w:cs="Times New Roman"/>
                <w:lang w:val="en-US" w:eastAsia="zh-CN"/>
              </w:rPr>
              <w:t>市新源水利电力勘察设计</w:t>
            </w:r>
            <w:r>
              <w:rPr>
                <w:rFonts w:hint="default" w:ascii="Times New Roman" w:hAnsi="Times New Roman" w:eastAsia="仿宋" w:cs="Times New Roman"/>
              </w:rPr>
              <w:t>有限公司</w:t>
            </w:r>
          </w:p>
        </w:tc>
        <w:tc>
          <w:tcPr>
            <w:tcW w:w="1230" w:type="dxa"/>
            <w:gridSpan w:val="2"/>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建设单位</w:t>
            </w:r>
          </w:p>
        </w:tc>
        <w:tc>
          <w:tcPr>
            <w:tcW w:w="2939" w:type="dxa"/>
            <w:gridSpan w:val="4"/>
            <w:tcBorders>
              <w:top w:val="single" w:color="auto" w:sz="6" w:space="0"/>
              <w:left w:val="single" w:color="auto" w:sz="6" w:space="0"/>
              <w:bottom w:val="single" w:color="auto" w:sz="6" w:space="0"/>
            </w:tcBorders>
            <w:tcMar>
              <w:top w:w="0" w:type="dxa"/>
              <w:left w:w="28" w:type="dxa"/>
              <w:bottom w:w="0" w:type="dxa"/>
              <w:right w:w="28" w:type="dxa"/>
            </w:tcMar>
            <w:vAlign w:val="center"/>
          </w:tcPr>
          <w:p>
            <w:pPr>
              <w:pStyle w:val="25"/>
              <w:ind w:firstLine="0" w:firstLineChars="0"/>
              <w:rPr>
                <w:rFonts w:hint="default" w:ascii="Times New Roman" w:hAnsi="Times New Roman" w:eastAsia="仿宋" w:cs="Times New Roman"/>
                <w:sz w:val="18"/>
                <w:szCs w:val="18"/>
              </w:rPr>
            </w:pPr>
            <w:r>
              <w:rPr>
                <w:rFonts w:hint="default" w:ascii="Times New Roman" w:hAnsi="Times New Roman" w:eastAsia="仿宋" w:cs="Times New Roman"/>
                <w:lang w:val="en-US" w:eastAsia="zh-CN"/>
              </w:rPr>
              <w:t>四川省天然气德阳燃气有限责任公司</w:t>
            </w:r>
          </w:p>
        </w:tc>
      </w:tr>
      <w:tr>
        <w:tblPrEx>
          <w:tblLayout w:type="fixed"/>
          <w:tblCellMar>
            <w:top w:w="0" w:type="dxa"/>
            <w:left w:w="108" w:type="dxa"/>
            <w:bottom w:w="0" w:type="dxa"/>
            <w:right w:w="108" w:type="dxa"/>
          </w:tblCellMar>
        </w:tblPrEx>
        <w:trPr>
          <w:trHeight w:val="285" w:hRule="atLeast"/>
        </w:trPr>
        <w:tc>
          <w:tcPr>
            <w:tcW w:w="1746" w:type="dxa"/>
            <w:gridSpan w:val="3"/>
            <w:tcBorders>
              <w:top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地  址</w:t>
            </w:r>
          </w:p>
        </w:tc>
        <w:tc>
          <w:tcPr>
            <w:tcW w:w="2447" w:type="dxa"/>
            <w:gridSpan w:val="5"/>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25"/>
              <w:ind w:firstLine="0" w:firstLineChars="0"/>
              <w:rPr>
                <w:rFonts w:hint="default" w:ascii="Times New Roman" w:hAnsi="Times New Roman" w:eastAsia="仿宋" w:cs="Times New Roman"/>
                <w:sz w:val="18"/>
                <w:szCs w:val="18"/>
              </w:rPr>
            </w:pPr>
            <w:r>
              <w:rPr>
                <w:rFonts w:hint="default" w:ascii="Times New Roman" w:hAnsi="Times New Roman" w:eastAsia="仿宋" w:cs="Times New Roman"/>
              </w:rPr>
              <w:t>德阳市亭江街165号四合院办公楼</w:t>
            </w:r>
          </w:p>
        </w:tc>
        <w:tc>
          <w:tcPr>
            <w:tcW w:w="1230" w:type="dxa"/>
            <w:gridSpan w:val="2"/>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地  址</w:t>
            </w:r>
          </w:p>
        </w:tc>
        <w:tc>
          <w:tcPr>
            <w:tcW w:w="2939" w:type="dxa"/>
            <w:gridSpan w:val="4"/>
            <w:tcBorders>
              <w:top w:val="single" w:color="auto" w:sz="6" w:space="0"/>
              <w:left w:val="single" w:color="auto" w:sz="6" w:space="0"/>
              <w:bottom w:val="single" w:color="auto" w:sz="6" w:space="0"/>
            </w:tcBorders>
            <w:tcMar>
              <w:top w:w="0" w:type="dxa"/>
              <w:left w:w="28" w:type="dxa"/>
              <w:bottom w:w="0" w:type="dxa"/>
              <w:right w:w="28" w:type="dxa"/>
            </w:tcMar>
            <w:vAlign w:val="center"/>
          </w:tcPr>
          <w:p>
            <w:pPr>
              <w:pStyle w:val="25"/>
              <w:ind w:firstLine="0" w:firstLineChars="0"/>
              <w:rPr>
                <w:rFonts w:hint="default" w:ascii="Times New Roman" w:hAnsi="Times New Roman" w:eastAsia="仿宋" w:cs="Times New Roman"/>
                <w:sz w:val="18"/>
                <w:szCs w:val="18"/>
              </w:rPr>
            </w:pPr>
            <w:r>
              <w:rPr>
                <w:rFonts w:hint="default" w:ascii="Times New Roman" w:hAnsi="Times New Roman" w:eastAsia="仿宋" w:cs="Times New Roman"/>
              </w:rPr>
              <w:t>德阳市岷江东路126号4楼</w:t>
            </w:r>
          </w:p>
        </w:tc>
      </w:tr>
      <w:tr>
        <w:tblPrEx>
          <w:tblLayout w:type="fixed"/>
          <w:tblCellMar>
            <w:top w:w="0" w:type="dxa"/>
            <w:left w:w="108" w:type="dxa"/>
            <w:bottom w:w="0" w:type="dxa"/>
            <w:right w:w="108" w:type="dxa"/>
          </w:tblCellMar>
        </w:tblPrEx>
        <w:trPr>
          <w:trHeight w:val="285" w:hRule="atLeast"/>
        </w:trPr>
        <w:tc>
          <w:tcPr>
            <w:tcW w:w="1746" w:type="dxa"/>
            <w:gridSpan w:val="3"/>
            <w:tcBorders>
              <w:top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联系人电话</w:t>
            </w:r>
          </w:p>
        </w:tc>
        <w:tc>
          <w:tcPr>
            <w:tcW w:w="2447" w:type="dxa"/>
            <w:gridSpan w:val="5"/>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25"/>
              <w:ind w:firstLine="0" w:firstLineChars="0"/>
              <w:rPr>
                <w:rFonts w:hint="default" w:ascii="Times New Roman" w:hAnsi="Times New Roman" w:eastAsia="仿宋" w:cs="Times New Roman"/>
                <w:kern w:val="0"/>
                <w:sz w:val="18"/>
                <w:szCs w:val="18"/>
              </w:rPr>
            </w:pPr>
            <w:r>
              <w:rPr>
                <w:rFonts w:hint="default" w:ascii="Times New Roman" w:hAnsi="Times New Roman" w:eastAsia="仿宋" w:cs="Times New Roman"/>
                <w:color w:val="auto"/>
                <w:lang w:val="en-US" w:eastAsia="zh-CN"/>
              </w:rPr>
              <w:t>李瑶</w:t>
            </w:r>
            <w:r>
              <w:rPr>
                <w:rFonts w:hint="default" w:ascii="Times New Roman" w:hAnsi="Times New Roman" w:eastAsia="仿宋" w:cs="Times New Roman"/>
                <w:color w:val="auto"/>
              </w:rPr>
              <w:t xml:space="preserve"> </w:t>
            </w:r>
            <w:r>
              <w:rPr>
                <w:rFonts w:hint="default" w:ascii="Times New Roman" w:hAnsi="Times New Roman" w:eastAsia="仿宋" w:cs="Times New Roman"/>
                <w:color w:val="auto"/>
                <w:lang w:val="en-US" w:eastAsia="zh-CN"/>
              </w:rPr>
              <w:t>14780058622</w:t>
            </w:r>
          </w:p>
        </w:tc>
        <w:tc>
          <w:tcPr>
            <w:tcW w:w="1230" w:type="dxa"/>
            <w:gridSpan w:val="2"/>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联系人电话</w:t>
            </w:r>
          </w:p>
        </w:tc>
        <w:tc>
          <w:tcPr>
            <w:tcW w:w="2939" w:type="dxa"/>
            <w:gridSpan w:val="4"/>
            <w:tcBorders>
              <w:top w:val="single" w:color="auto" w:sz="6" w:space="0"/>
              <w:left w:val="single" w:color="auto" w:sz="6" w:space="0"/>
              <w:bottom w:val="single" w:color="auto" w:sz="6" w:space="0"/>
            </w:tcBorders>
            <w:tcMar>
              <w:top w:w="0" w:type="dxa"/>
              <w:left w:w="28" w:type="dxa"/>
              <w:bottom w:w="0" w:type="dxa"/>
              <w:right w:w="28" w:type="dxa"/>
            </w:tcMar>
            <w:vAlign w:val="center"/>
          </w:tcPr>
          <w:p>
            <w:pPr>
              <w:pStyle w:val="25"/>
              <w:ind w:firstLine="0" w:firstLineChars="0"/>
              <w:rPr>
                <w:rFonts w:hint="default" w:ascii="Times New Roman" w:hAnsi="Times New Roman" w:eastAsia="仿宋" w:cs="Times New Roman"/>
                <w:sz w:val="18"/>
                <w:szCs w:val="18"/>
              </w:rPr>
            </w:pPr>
            <w:r>
              <w:rPr>
                <w:rFonts w:hint="default" w:ascii="Times New Roman" w:hAnsi="Times New Roman" w:eastAsia="仿宋" w:cs="Times New Roman"/>
                <w:color w:val="auto"/>
                <w:lang w:val="en-US" w:eastAsia="zh-CN"/>
              </w:rPr>
              <w:t>高工</w:t>
            </w:r>
            <w:r>
              <w:rPr>
                <w:rFonts w:hint="default" w:ascii="Times New Roman" w:hAnsi="Times New Roman" w:eastAsia="仿宋" w:cs="Times New Roman"/>
                <w:color w:val="auto"/>
              </w:rPr>
              <w:t xml:space="preserve"> </w:t>
            </w:r>
            <w:r>
              <w:rPr>
                <w:rFonts w:hint="default" w:ascii="Times New Roman" w:hAnsi="Times New Roman" w:eastAsia="仿宋" w:cs="Times New Roman"/>
                <w:color w:val="auto"/>
                <w:lang w:val="en-US" w:eastAsia="zh-CN"/>
              </w:rPr>
              <w:t>18683862635</w:t>
            </w:r>
          </w:p>
        </w:tc>
      </w:tr>
      <w:tr>
        <w:tblPrEx>
          <w:tblLayout w:type="fixed"/>
          <w:tblCellMar>
            <w:top w:w="0" w:type="dxa"/>
            <w:left w:w="108" w:type="dxa"/>
            <w:bottom w:w="0" w:type="dxa"/>
            <w:right w:w="108" w:type="dxa"/>
          </w:tblCellMar>
        </w:tblPrEx>
        <w:trPr>
          <w:trHeight w:val="285" w:hRule="atLeast"/>
        </w:trPr>
        <w:tc>
          <w:tcPr>
            <w:tcW w:w="1746" w:type="dxa"/>
            <w:gridSpan w:val="3"/>
            <w:tcBorders>
              <w:top w:val="single" w:color="auto" w:sz="6" w:space="0"/>
              <w:bottom w:val="single" w:color="auto" w:sz="12"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电子信箱</w:t>
            </w:r>
          </w:p>
        </w:tc>
        <w:tc>
          <w:tcPr>
            <w:tcW w:w="2447" w:type="dxa"/>
            <w:gridSpan w:val="5"/>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vAlign w:val="center"/>
          </w:tcPr>
          <w:p>
            <w:pPr>
              <w:pStyle w:val="25"/>
              <w:ind w:firstLine="0" w:firstLineChars="0"/>
              <w:rPr>
                <w:rFonts w:hint="default" w:ascii="Times New Roman" w:hAnsi="Times New Roman" w:eastAsia="仿宋" w:cs="Times New Roman"/>
                <w:sz w:val="18"/>
                <w:szCs w:val="18"/>
              </w:rPr>
            </w:pPr>
            <w:r>
              <w:rPr>
                <w:rFonts w:hint="default" w:ascii="Times New Roman" w:hAnsi="Times New Roman" w:eastAsia="仿宋" w:cs="Times New Roman"/>
                <w:color w:val="auto"/>
                <w:lang w:val="en-US" w:eastAsia="zh-CN"/>
              </w:rPr>
              <w:t>635441986</w:t>
            </w:r>
            <w:r>
              <w:rPr>
                <w:rFonts w:hint="default" w:ascii="Times New Roman" w:hAnsi="Times New Roman" w:eastAsia="仿宋" w:cs="Times New Roman"/>
                <w:color w:val="auto"/>
              </w:rPr>
              <w:t>@qq.com</w:t>
            </w:r>
          </w:p>
        </w:tc>
        <w:tc>
          <w:tcPr>
            <w:tcW w:w="1230" w:type="dxa"/>
            <w:gridSpan w:val="2"/>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vAlign w:val="center"/>
          </w:tcPr>
          <w:p>
            <w:pPr>
              <w:pStyle w:val="19"/>
              <w:rPr>
                <w:rFonts w:hint="eastAsia" w:ascii="仿宋" w:hAnsi="仿宋" w:eastAsia="仿宋" w:cs="仿宋"/>
                <w:sz w:val="18"/>
                <w:szCs w:val="18"/>
              </w:rPr>
            </w:pPr>
            <w:r>
              <w:rPr>
                <w:rFonts w:hint="eastAsia" w:ascii="仿宋" w:hAnsi="仿宋" w:eastAsia="仿宋" w:cs="仿宋"/>
                <w:sz w:val="18"/>
                <w:szCs w:val="18"/>
              </w:rPr>
              <w:t>电子信箱</w:t>
            </w:r>
          </w:p>
        </w:tc>
        <w:tc>
          <w:tcPr>
            <w:tcW w:w="2939" w:type="dxa"/>
            <w:gridSpan w:val="4"/>
            <w:tcBorders>
              <w:top w:val="single" w:color="auto" w:sz="6" w:space="0"/>
              <w:left w:val="single" w:color="auto" w:sz="6" w:space="0"/>
              <w:bottom w:val="single" w:color="auto" w:sz="12" w:space="0"/>
            </w:tcBorders>
            <w:tcMar>
              <w:top w:w="0" w:type="dxa"/>
              <w:left w:w="28" w:type="dxa"/>
              <w:bottom w:w="0" w:type="dxa"/>
              <w:right w:w="28" w:type="dxa"/>
            </w:tcMar>
            <w:vAlign w:val="center"/>
          </w:tcPr>
          <w:p>
            <w:pPr>
              <w:pStyle w:val="25"/>
              <w:ind w:firstLine="0" w:firstLineChars="0"/>
              <w:rPr>
                <w:rFonts w:hint="default" w:ascii="Times New Roman" w:hAnsi="Times New Roman" w:eastAsia="仿宋" w:cs="Times New Roman"/>
                <w:sz w:val="18"/>
                <w:szCs w:val="18"/>
              </w:rPr>
            </w:pPr>
            <w:r>
              <w:rPr>
                <w:rFonts w:hint="default" w:ascii="Times New Roman" w:hAnsi="Times New Roman" w:eastAsia="仿宋" w:cs="Times New Roman"/>
                <w:color w:val="auto"/>
              </w:rPr>
              <w:t>gaochang_6085@qq.com</w:t>
            </w:r>
          </w:p>
        </w:tc>
      </w:tr>
    </w:tbl>
    <w:p>
      <w:pPr>
        <w:ind w:firstLine="480"/>
        <w:sectPr>
          <w:headerReference r:id="rId9" w:type="default"/>
          <w:footerReference r:id="rId10" w:type="default"/>
          <w:pgSz w:w="11906" w:h="16838"/>
          <w:pgMar w:top="1440" w:right="1800" w:bottom="1440" w:left="1800" w:header="851" w:footer="992" w:gutter="0"/>
          <w:pgNumType w:fmt="numberInDash"/>
          <w:cols w:space="425" w:num="1"/>
          <w:docGrid w:type="lines" w:linePitch="312" w:charSpace="0"/>
        </w:sectPr>
      </w:pPr>
    </w:p>
    <w:p>
      <w:pPr>
        <w:ind w:firstLine="0" w:firstLineChars="0"/>
        <w:jc w:val="center"/>
        <w:rPr>
          <w:b/>
          <w:sz w:val="36"/>
          <w:szCs w:val="36"/>
        </w:rPr>
      </w:pPr>
      <w:r>
        <w:rPr>
          <w:rFonts w:hint="eastAsia"/>
          <w:b/>
          <w:sz w:val="36"/>
          <w:szCs w:val="36"/>
        </w:rPr>
        <w:t>前  言</w:t>
      </w:r>
    </w:p>
    <w:p>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西部商贸城分布式能源燃气管道工程（A段管道）项目由四川省天然气德阳燃气有限责任公司投资建设，项目建设用地位于德阳市旌阳区天元镇天元路与石亭江之间，现有公路良好，周边公路网络四通八达，交通十分便捷。</w:t>
      </w:r>
    </w:p>
    <w:p>
      <w:pPr>
        <w:pStyle w:val="2"/>
        <w:ind w:left="0" w:leftChars="0" w:firstLine="480" w:firstLineChars="200"/>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2014年1月</w:t>
      </w:r>
      <w:r>
        <w:rPr>
          <w:rFonts w:hint="eastAsia" w:ascii="Times New Roman" w:hAnsi="Times New Roman" w:cs="Times New Roman"/>
          <w:sz w:val="24"/>
          <w:szCs w:val="24"/>
          <w:lang w:val="en-US" w:eastAsia="zh-CN"/>
        </w:rPr>
        <w:t>，德阳市规划局关于四川省天然气德阳燃气有限责任公司天元门站选址的建议意见（德规发[2014]3号）。</w:t>
      </w:r>
    </w:p>
    <w:p>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2014年3月，四川省天然气德阳燃气有限责任公司向德阳市发展和改革委员会提交了“西部商贸城分布式能源燃气管道工程（A段管道）项目立项请示”，并获得讨论通过。</w:t>
      </w:r>
    </w:p>
    <w:p>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2014年4月，四川省天然气德阳燃气有限责任公司委托德阳市金亿星水土保持技术咨询有限公司承担《西部商贸城分布式能源燃气管道工程（A段管道）项目水土保持方案报告表》的编制工作。</w:t>
      </w:r>
    </w:p>
    <w:p>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2014年4月中旬编制完成《西部商贸城分布式能源燃气管道工程（A段管道）项目水土保持方案报告表》。</w:t>
      </w:r>
    </w:p>
    <w:p>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2014年4月18日在德阳市水务局以德水许可[2014]22号对本项目水土保持方案报告表进行了批复。</w:t>
      </w:r>
    </w:p>
    <w:p>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本项目由四川省天然气德阳燃气有限责任公司建设，浙江城建煤气热电设计院有限公司承担项目主体设计工作，由甘肃第一安装工程有限公司负责施工。四川中交西南工程项目管理有限公司负责本项目主体工程监理工作。</w:t>
      </w:r>
    </w:p>
    <w:p>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根据《中华人民共和国水土保持法》、《关于规范生产建设项目水土保持监测工作的意见》（水保〔2009〕187号）以及《水利部办公厅关于印发〈生产建设项目水土保持监测规程（试行）〉的通知》（办水保〔2015〕139号）等法律、法规的要求，本项目鼓励开展水土保持监测工作，监测工作可由建设单位自行开展以及委托有能力的机构进行。工程施工期间，未开展水土保持监测工作，同时也未委托有能力的机构进行监测工作。</w:t>
      </w:r>
    </w:p>
    <w:p>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项目已于201</w:t>
      </w:r>
      <w:r>
        <w:rPr>
          <w:rFonts w:hint="eastAsia" w:ascii="Times New Roman" w:hAnsi="Times New Roman" w:eastAsia="仿宋" w:cs="Times New Roman"/>
          <w:lang w:val="en-US" w:eastAsia="zh-CN"/>
        </w:rPr>
        <w:t>6</w:t>
      </w:r>
      <w:r>
        <w:rPr>
          <w:rFonts w:hint="default" w:ascii="Times New Roman" w:hAnsi="Times New Roman" w:eastAsia="仿宋" w:cs="Times New Roman"/>
          <w:lang w:val="en-US" w:eastAsia="zh-CN"/>
        </w:rPr>
        <w:t>年2月开工，于201</w:t>
      </w:r>
      <w:r>
        <w:rPr>
          <w:rFonts w:hint="eastAsia" w:ascii="Times New Roman" w:hAnsi="Times New Roman" w:eastAsia="仿宋" w:cs="Times New Roman"/>
          <w:lang w:val="en-US" w:eastAsia="zh-CN"/>
        </w:rPr>
        <w:t>7</w:t>
      </w:r>
      <w:r>
        <w:rPr>
          <w:rFonts w:hint="default" w:ascii="Times New Roman" w:hAnsi="Times New Roman" w:eastAsia="仿宋" w:cs="Times New Roman"/>
          <w:lang w:val="en-US" w:eastAsia="zh-CN"/>
        </w:rPr>
        <w:t>年</w:t>
      </w:r>
      <w:r>
        <w:rPr>
          <w:rFonts w:hint="eastAsia" w:ascii="Times New Roman" w:hAnsi="Times New Roman" w:eastAsia="仿宋" w:cs="Times New Roman"/>
          <w:lang w:val="en-US" w:eastAsia="zh-CN"/>
        </w:rPr>
        <w:t>4</w:t>
      </w:r>
      <w:r>
        <w:rPr>
          <w:rFonts w:hint="default" w:ascii="Times New Roman" w:hAnsi="Times New Roman" w:eastAsia="仿宋" w:cs="Times New Roman"/>
          <w:lang w:val="en-US" w:eastAsia="zh-CN"/>
        </w:rPr>
        <w:t>月完工，总工期</w:t>
      </w:r>
      <w:r>
        <w:rPr>
          <w:rFonts w:hint="eastAsia" w:ascii="Times New Roman" w:hAnsi="Times New Roman" w:eastAsia="仿宋" w:cs="Times New Roman"/>
          <w:lang w:val="en-US" w:eastAsia="zh-CN"/>
        </w:rPr>
        <w:t>14</w:t>
      </w:r>
      <w:r>
        <w:rPr>
          <w:rFonts w:hint="default" w:ascii="Times New Roman" w:hAnsi="Times New Roman" w:eastAsia="仿宋" w:cs="Times New Roman"/>
          <w:lang w:val="en-US" w:eastAsia="zh-CN"/>
        </w:rPr>
        <w:t>个月。项目总投资为</w:t>
      </w:r>
      <w:r>
        <w:rPr>
          <w:rFonts w:hint="eastAsia" w:ascii="Times New Roman" w:hAnsi="Times New Roman" w:eastAsia="仿宋" w:cs="Times New Roman"/>
          <w:lang w:val="en-US" w:eastAsia="zh-CN"/>
        </w:rPr>
        <w:t>14</w:t>
      </w:r>
      <w:r>
        <w:rPr>
          <w:rFonts w:hint="default" w:ascii="Times New Roman" w:hAnsi="Times New Roman" w:eastAsia="仿宋" w:cs="Times New Roman"/>
          <w:lang w:val="en-US" w:eastAsia="zh-CN"/>
        </w:rPr>
        <w:t>00.00万元，</w:t>
      </w:r>
      <w:r>
        <w:rPr>
          <w:rFonts w:hint="eastAsia" w:ascii="Times New Roman" w:hAnsi="Times New Roman" w:eastAsia="仿宋" w:cs="Times New Roman"/>
          <w:lang w:val="en-US" w:eastAsia="zh-CN"/>
        </w:rPr>
        <w:t>土建投资400万元，</w:t>
      </w:r>
      <w:r>
        <w:rPr>
          <w:rFonts w:hint="default" w:ascii="Times New Roman" w:hAnsi="Times New Roman" w:eastAsia="仿宋" w:cs="Times New Roman"/>
          <w:lang w:val="en-US" w:eastAsia="zh-CN"/>
        </w:rPr>
        <w:t>资金业主自筹。</w:t>
      </w:r>
    </w:p>
    <w:p>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德阳市新源水利电力勘察设计有限公司于2018年9月开始对本项目的水保设施进行验收。</w:t>
      </w:r>
    </w:p>
    <w:p>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四川省天然气德阳燃气有限责任公司在工程建设工程中积极配合</w:t>
      </w:r>
      <w:r>
        <w:rPr>
          <w:rFonts w:hint="eastAsia" w:ascii="Times New Roman" w:hAnsi="Times New Roman" w:eastAsia="仿宋" w:cs="Times New Roman"/>
          <w:lang w:val="en-US" w:eastAsia="zh-CN"/>
        </w:rPr>
        <w:t>德阳</w:t>
      </w:r>
      <w:r>
        <w:rPr>
          <w:rFonts w:hint="default" w:ascii="Times New Roman" w:hAnsi="Times New Roman" w:eastAsia="仿宋" w:cs="Times New Roman"/>
          <w:lang w:val="en-US" w:eastAsia="zh-CN"/>
        </w:rPr>
        <w:t>市水务局对现场的水土保持监督检查工作。对检查小组提出的各项整改意见和建议，均认真学习并及时落实到位，取得了有效的水土流失治理经验。</w:t>
      </w:r>
    </w:p>
    <w:p>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目前，工程水土保持措施已经基本完成，经施工质量评定、监理评定、建设单位自查初验，工程整体质量验收合格。至此，本工程防治责任范围内的水土流失基本得到控制，水土流失防治目标达到现行标准。扰动土地整治率达到99%，水土流失总治理度达99%；已实施的水土保持措施继续发挥水土保持效益，工程区平均土壤侵蚀模数降至</w:t>
      </w:r>
      <w:r>
        <w:rPr>
          <w:rFonts w:hint="eastAsia" w:ascii="Times New Roman" w:hAnsi="Times New Roman" w:eastAsia="仿宋" w:cs="Times New Roman"/>
          <w:lang w:val="en-US" w:eastAsia="zh-CN"/>
        </w:rPr>
        <w:t>5</w:t>
      </w:r>
      <w:r>
        <w:rPr>
          <w:rFonts w:hint="default" w:ascii="Times New Roman" w:hAnsi="Times New Roman" w:eastAsia="仿宋" w:cs="Times New Roman"/>
          <w:lang w:val="en-US" w:eastAsia="zh-CN"/>
        </w:rPr>
        <w:t>00t/km</w:t>
      </w:r>
      <w:r>
        <w:rPr>
          <w:rFonts w:hint="default" w:ascii="Times New Roman" w:hAnsi="Times New Roman" w:eastAsia="仿宋" w:cs="Times New Roman"/>
          <w:vertAlign w:val="superscript"/>
          <w:lang w:val="en-US" w:eastAsia="zh-CN"/>
        </w:rPr>
        <w:t>2</w:t>
      </w:r>
      <w:r>
        <w:rPr>
          <w:rFonts w:hint="default" w:ascii="Times New Roman" w:hAnsi="Times New Roman" w:eastAsia="仿宋" w:cs="Times New Roman"/>
          <w:lang w:val="en-US" w:eastAsia="zh-CN"/>
        </w:rPr>
        <w:t>·a 以下，土壤流失控制比达1.</w:t>
      </w:r>
      <w:r>
        <w:rPr>
          <w:rFonts w:hint="eastAsia" w:ascii="Times New Roman" w:hAnsi="Times New Roman" w:eastAsia="仿宋" w:cs="Times New Roman"/>
          <w:lang w:val="en-US" w:eastAsia="zh-CN"/>
        </w:rPr>
        <w:t>0</w:t>
      </w:r>
      <w:r>
        <w:rPr>
          <w:rFonts w:hint="default" w:ascii="Times New Roman" w:hAnsi="Times New Roman" w:eastAsia="仿宋" w:cs="Times New Roman"/>
          <w:lang w:val="en-US" w:eastAsia="zh-CN"/>
        </w:rPr>
        <w:t>；项目不产生弃渣，拦渣率达到</w:t>
      </w:r>
      <w:r>
        <w:rPr>
          <w:rFonts w:hint="eastAsia" w:ascii="Times New Roman" w:hAnsi="Times New Roman" w:eastAsia="仿宋" w:cs="Times New Roman"/>
          <w:lang w:val="en-US" w:eastAsia="zh-CN"/>
        </w:rPr>
        <w:t>100</w:t>
      </w:r>
      <w:r>
        <w:rPr>
          <w:rFonts w:hint="default" w:ascii="Times New Roman" w:hAnsi="Times New Roman" w:eastAsia="仿宋" w:cs="Times New Roman"/>
          <w:lang w:val="en-US" w:eastAsia="zh-CN"/>
        </w:rPr>
        <w:t>%；工程区林草植被恢复率达99%，林草覆盖率为</w:t>
      </w:r>
      <w:r>
        <w:rPr>
          <w:rFonts w:hint="eastAsia" w:ascii="Times New Roman" w:hAnsi="Times New Roman" w:eastAsia="仿宋" w:cs="Times New Roman"/>
          <w:lang w:val="en-US" w:eastAsia="zh-CN"/>
        </w:rPr>
        <w:t>55.56</w:t>
      </w:r>
      <w:r>
        <w:rPr>
          <w:rFonts w:hint="default" w:ascii="Times New Roman" w:hAnsi="Times New Roman" w:eastAsia="仿宋" w:cs="Times New Roman"/>
          <w:lang w:val="en-US" w:eastAsia="zh-CN"/>
        </w:rPr>
        <w:t>%。</w:t>
      </w:r>
    </w:p>
    <w:p>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工程建设工程中加强了施工管理和水土流失防治工作，要求施工单位按照水土保持方案合理组织施工，采取工程、植物和临时防护相结合的水土保持措施布局，并充分考虑永临结合，最大程度地减少工程建设过程中的水土流失，起到了良好的治理效果。</w:t>
      </w:r>
    </w:p>
    <w:p>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经我公司对该工程水土保持设施进行检查验收，认为该工程水土保持设施从技术上达到了竣工验收条件和要求，特编写了《西部商贸城分布式能源燃气管道工程（A段管道）项目水土保持设施验收报告》。</w:t>
      </w:r>
    </w:p>
    <w:p>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在验收工作的期间，得到了</w:t>
      </w:r>
      <w:r>
        <w:rPr>
          <w:rFonts w:hint="eastAsia" w:ascii="Times New Roman" w:hAnsi="Times New Roman" w:eastAsia="仿宋" w:cs="Times New Roman"/>
          <w:lang w:val="en-US" w:eastAsia="zh-CN"/>
        </w:rPr>
        <w:t>德阳</w:t>
      </w:r>
      <w:r>
        <w:rPr>
          <w:rFonts w:hint="default" w:ascii="Times New Roman" w:hAnsi="Times New Roman" w:eastAsia="仿宋" w:cs="Times New Roman"/>
          <w:lang w:val="en-US" w:eastAsia="zh-CN"/>
        </w:rPr>
        <w:t>市水务局、四川省天然气德阳燃气有限责任公司及西部商贸城分布式能源燃气管道工程（A段管道）项目施工单位和其它参建单位的大力支持和协助，在此谨表谢意！</w:t>
      </w:r>
    </w:p>
    <w:p>
      <w:pPr>
        <w:widowControl/>
        <w:spacing w:line="240" w:lineRule="auto"/>
        <w:ind w:firstLine="0" w:firstLineChars="0"/>
        <w:jc w:val="left"/>
        <w:sectPr>
          <w:headerReference r:id="rId11" w:type="default"/>
          <w:pgSz w:w="11906" w:h="16838"/>
          <w:pgMar w:top="1440" w:right="1800" w:bottom="1440" w:left="1800" w:header="851" w:footer="992" w:gutter="0"/>
          <w:pgNumType w:fmt="numberInDash"/>
          <w:cols w:space="425" w:num="1"/>
          <w:docGrid w:type="lines" w:linePitch="312" w:charSpace="0"/>
        </w:sectPr>
      </w:pPr>
    </w:p>
    <w:p>
      <w:pPr>
        <w:pStyle w:val="3"/>
      </w:pPr>
      <w:bookmarkStart w:id="0" w:name="_Toc522632048"/>
      <w:bookmarkStart w:id="1" w:name="_Toc522631984"/>
      <w:bookmarkStart w:id="2" w:name="_Toc522635513"/>
      <w:r>
        <w:rPr>
          <w:rFonts w:hint="eastAsia"/>
        </w:rPr>
        <w:t>工程概况及工程建设水土流失问题</w:t>
      </w:r>
      <w:bookmarkEnd w:id="0"/>
      <w:bookmarkEnd w:id="1"/>
      <w:bookmarkEnd w:id="2"/>
    </w:p>
    <w:p>
      <w:pPr>
        <w:pStyle w:val="4"/>
        <w:spacing w:before="156" w:after="156"/>
      </w:pPr>
      <w:bookmarkStart w:id="3" w:name="_Toc522635514"/>
      <w:bookmarkStart w:id="4" w:name="_Toc522632049"/>
      <w:bookmarkStart w:id="5" w:name="_Toc522631985"/>
      <w:r>
        <w:rPr>
          <w:rFonts w:hint="eastAsia"/>
        </w:rPr>
        <w:t>项目概况</w:t>
      </w:r>
      <w:bookmarkEnd w:id="3"/>
      <w:bookmarkEnd w:id="4"/>
      <w:bookmarkEnd w:id="5"/>
    </w:p>
    <w:p>
      <w:pPr>
        <w:pStyle w:val="5"/>
        <w:spacing w:before="156" w:after="156"/>
      </w:pPr>
      <w:bookmarkStart w:id="6" w:name="_Toc522635515"/>
      <w:bookmarkStart w:id="7" w:name="_Toc522631986"/>
      <w:bookmarkStart w:id="8" w:name="_Toc522632050"/>
      <w:r>
        <w:rPr>
          <w:rFonts w:hint="eastAsia"/>
        </w:rPr>
        <w:t>地理位置</w:t>
      </w:r>
      <w:bookmarkEnd w:id="6"/>
      <w:bookmarkEnd w:id="7"/>
      <w:bookmarkEnd w:id="8"/>
    </w:p>
    <w:p>
      <w:pPr>
        <w:ind w:firstLine="480"/>
        <w:rPr>
          <w:rFonts w:hint="default" w:ascii="Times New Roman" w:hAnsi="Times New Roman" w:eastAsia="仿宋" w:cs="Times New Roman"/>
        </w:rPr>
      </w:pPr>
      <w:bookmarkStart w:id="9" w:name="OLE_LINK118"/>
      <w:bookmarkStart w:id="10" w:name="OLE_LINK115"/>
      <w:r>
        <w:rPr>
          <w:rFonts w:hint="default" w:ascii="Times New Roman" w:hAnsi="Times New Roman" w:eastAsia="仿宋" w:cs="Times New Roman"/>
          <w:lang w:val="en-US" w:eastAsia="zh-CN"/>
        </w:rPr>
        <w:t>西部商贸城分布式能源燃气管道工程（A段管道）项目</w:t>
      </w:r>
      <w:r>
        <w:rPr>
          <w:rFonts w:hint="default" w:ascii="Times New Roman" w:hAnsi="Times New Roman" w:eastAsia="仿宋" w:cs="Times New Roman"/>
        </w:rPr>
        <w:t>位于</w:t>
      </w:r>
      <w:r>
        <w:rPr>
          <w:rFonts w:hint="default" w:ascii="Times New Roman" w:hAnsi="Times New Roman" w:eastAsia="仿宋" w:cs="Times New Roman"/>
          <w:lang w:val="en-US" w:eastAsia="zh-CN"/>
        </w:rPr>
        <w:t>德阳市旌阳区天元镇天元路与石亭江之间</w:t>
      </w:r>
      <w:bookmarkEnd w:id="9"/>
      <w:r>
        <w:rPr>
          <w:rFonts w:hint="default" w:ascii="Times New Roman" w:hAnsi="Times New Roman" w:eastAsia="仿宋" w:cs="Times New Roman"/>
        </w:rPr>
        <w:t>。</w:t>
      </w:r>
      <w:bookmarkEnd w:id="10"/>
    </w:p>
    <w:p>
      <w:pPr>
        <w:ind w:firstLine="480"/>
        <w:rPr>
          <w:rFonts w:hint="default" w:ascii="Times New Roman" w:hAnsi="Times New Roman" w:eastAsia="仿宋" w:cs="Times New Roman"/>
        </w:rPr>
      </w:pPr>
      <w:r>
        <w:rPr>
          <w:rFonts w:hint="default" w:ascii="Times New Roman" w:hAnsi="Times New Roman" w:eastAsia="仿宋" w:cs="Times New Roman"/>
        </w:rPr>
        <w:t>项目区</w:t>
      </w:r>
      <w:r>
        <w:rPr>
          <w:rFonts w:hint="default" w:ascii="Times New Roman" w:hAnsi="Times New Roman" w:eastAsia="仿宋" w:cs="Times New Roman"/>
          <w:lang w:val="en-US" w:eastAsia="zh-CN"/>
        </w:rPr>
        <w:t>位于天元镇内的天元路与石亭江之间，现有公路良好，</w:t>
      </w:r>
      <w:r>
        <w:rPr>
          <w:rFonts w:hint="default" w:ascii="Times New Roman" w:hAnsi="Times New Roman" w:eastAsia="仿宋" w:cs="Times New Roman"/>
        </w:rPr>
        <w:t>周边公路网络四通八达，交通十分便捷。</w:t>
      </w:r>
    </w:p>
    <w:p>
      <w:pPr>
        <w:pStyle w:val="5"/>
        <w:spacing w:before="156" w:after="156"/>
      </w:pPr>
      <w:bookmarkStart w:id="11" w:name="_Toc522631987"/>
      <w:bookmarkStart w:id="12" w:name="_Toc522632051"/>
      <w:bookmarkStart w:id="13" w:name="_Toc522635516"/>
      <w:r>
        <w:rPr>
          <w:rFonts w:hint="eastAsia"/>
        </w:rPr>
        <w:t>主要技术指标</w:t>
      </w:r>
      <w:bookmarkEnd w:id="11"/>
      <w:bookmarkEnd w:id="12"/>
      <w:bookmarkEnd w:id="13"/>
    </w:p>
    <w:p>
      <w:pPr>
        <w:ind w:firstLine="480"/>
        <w:rPr>
          <w:rFonts w:hint="default" w:ascii="Times New Roman" w:hAnsi="Times New Roman" w:eastAsia="仿宋" w:cs="Times New Roman"/>
        </w:rPr>
      </w:pPr>
      <w:r>
        <w:rPr>
          <w:rFonts w:hint="default" w:ascii="Times New Roman" w:hAnsi="Times New Roman" w:eastAsia="仿宋" w:cs="Times New Roman"/>
        </w:rPr>
        <w:t>1、工程名称：</w:t>
      </w:r>
      <w:r>
        <w:rPr>
          <w:rFonts w:hint="default" w:ascii="Times New Roman" w:hAnsi="Times New Roman" w:eastAsia="仿宋" w:cs="Times New Roman"/>
          <w:lang w:val="en-US" w:eastAsia="zh-CN"/>
        </w:rPr>
        <w:t>西部商贸城分布式能源燃气管道工程（A段管道）项目</w:t>
      </w:r>
    </w:p>
    <w:p>
      <w:pPr>
        <w:ind w:firstLine="480"/>
        <w:rPr>
          <w:rFonts w:hint="default" w:ascii="Times New Roman" w:hAnsi="Times New Roman" w:eastAsia="仿宋" w:cs="Times New Roman"/>
          <w:lang w:val="en-US" w:eastAsia="zh-CN"/>
        </w:rPr>
      </w:pPr>
      <w:r>
        <w:rPr>
          <w:rFonts w:hint="default" w:ascii="Times New Roman" w:hAnsi="Times New Roman" w:eastAsia="仿宋" w:cs="Times New Roman"/>
        </w:rPr>
        <w:t>2、地理位置：</w:t>
      </w:r>
      <w:r>
        <w:rPr>
          <w:rFonts w:hint="default" w:ascii="Times New Roman" w:hAnsi="Times New Roman" w:eastAsia="仿宋" w:cs="Times New Roman"/>
          <w:lang w:val="en-US" w:eastAsia="zh-CN"/>
        </w:rPr>
        <w:t>德阳市旌阳区天元镇</w:t>
      </w:r>
    </w:p>
    <w:p>
      <w:pPr>
        <w:ind w:firstLine="480"/>
        <w:rPr>
          <w:rFonts w:hint="default" w:ascii="Times New Roman" w:hAnsi="Times New Roman" w:eastAsia="仿宋" w:cs="Times New Roman"/>
        </w:rPr>
      </w:pPr>
      <w:r>
        <w:rPr>
          <w:rFonts w:hint="default" w:ascii="Times New Roman" w:hAnsi="Times New Roman" w:eastAsia="仿宋" w:cs="Times New Roman"/>
        </w:rPr>
        <w:t>3、建设性质：</w:t>
      </w:r>
      <w:r>
        <w:rPr>
          <w:rFonts w:hint="default" w:ascii="Times New Roman" w:hAnsi="Times New Roman" w:eastAsia="仿宋" w:cs="Times New Roman"/>
          <w:lang w:val="en-US" w:eastAsia="zh-CN"/>
        </w:rPr>
        <w:t>新</w:t>
      </w:r>
      <w:r>
        <w:rPr>
          <w:rFonts w:hint="default" w:ascii="Times New Roman" w:hAnsi="Times New Roman" w:eastAsia="仿宋" w:cs="Times New Roman"/>
        </w:rPr>
        <w:t>建项目</w:t>
      </w:r>
    </w:p>
    <w:p>
      <w:pPr>
        <w:ind w:firstLine="480"/>
        <w:rPr>
          <w:rFonts w:hint="default" w:ascii="Times New Roman" w:hAnsi="Times New Roman" w:eastAsia="仿宋" w:cs="Times New Roman"/>
        </w:rPr>
      </w:pPr>
      <w:r>
        <w:rPr>
          <w:rFonts w:hint="default" w:ascii="Times New Roman" w:hAnsi="Times New Roman" w:eastAsia="仿宋" w:cs="Times New Roman"/>
        </w:rPr>
        <w:t>4、工程规模：</w:t>
      </w:r>
      <w:r>
        <w:rPr>
          <w:rFonts w:hint="default" w:ascii="Times New Roman" w:hAnsi="Times New Roman" w:eastAsia="仿宋" w:cs="Times New Roman"/>
          <w:szCs w:val="21"/>
        </w:rPr>
        <w:t>本项目由天元门站工程和管道工程组成，其中A段管道工程为天元门站至</w:t>
      </w:r>
      <w:r>
        <w:rPr>
          <w:rFonts w:hint="eastAsia" w:eastAsia="仿宋" w:cs="Times New Roman"/>
          <w:szCs w:val="21"/>
          <w:lang w:val="en-US" w:eastAsia="zh-CN"/>
        </w:rPr>
        <w:t>已</w:t>
      </w:r>
      <w:r>
        <w:rPr>
          <w:rFonts w:hint="default" w:ascii="Times New Roman" w:hAnsi="Times New Roman" w:eastAsia="仿宋" w:cs="Times New Roman"/>
          <w:szCs w:val="21"/>
        </w:rPr>
        <w:t>建的德阳市东河阀室-新大线德阳末站燃气管道，长度约2.00km，管径DN400；天元门站工程共2座单体建筑物，分别为站房、工艺装置区等</w:t>
      </w:r>
    </w:p>
    <w:p>
      <w:pPr>
        <w:ind w:firstLine="480"/>
        <w:rPr>
          <w:rFonts w:hint="default" w:ascii="Times New Roman" w:hAnsi="Times New Roman" w:eastAsia="仿宋" w:cs="Times New Roman"/>
          <w:lang w:val="en-US" w:eastAsia="zh-CN"/>
        </w:rPr>
      </w:pPr>
      <w:r>
        <w:rPr>
          <w:rFonts w:hint="default" w:ascii="Times New Roman" w:hAnsi="Times New Roman" w:eastAsia="仿宋" w:cs="Times New Roman"/>
        </w:rPr>
        <w:t>5、投资方及建设单位：</w:t>
      </w:r>
      <w:r>
        <w:rPr>
          <w:rFonts w:hint="default" w:ascii="Times New Roman" w:hAnsi="Times New Roman" w:eastAsia="仿宋" w:cs="Times New Roman"/>
          <w:lang w:val="en-US" w:eastAsia="zh-CN"/>
        </w:rPr>
        <w:t>四川省天然气德阳燃气有限责任公司</w:t>
      </w:r>
    </w:p>
    <w:p>
      <w:pPr>
        <w:ind w:firstLine="480"/>
        <w:rPr>
          <w:rFonts w:hint="default" w:ascii="Times New Roman" w:hAnsi="Times New Roman" w:eastAsia="仿宋" w:cs="Times New Roman"/>
        </w:rPr>
      </w:pPr>
      <w:r>
        <w:rPr>
          <w:rFonts w:hint="default" w:ascii="Times New Roman" w:hAnsi="Times New Roman" w:eastAsia="仿宋" w:cs="Times New Roman"/>
        </w:rPr>
        <w:t>工程主要特征指标见表1</w:t>
      </w:r>
      <w:r>
        <w:rPr>
          <w:rFonts w:hint="default" w:ascii="Times New Roman" w:hAnsi="Times New Roman" w:eastAsia="仿宋" w:cs="Times New Roman"/>
          <w:lang w:val="en-US" w:eastAsia="zh-CN"/>
        </w:rPr>
        <w:t>-1</w:t>
      </w:r>
      <w:r>
        <w:rPr>
          <w:rFonts w:hint="default" w:ascii="Times New Roman" w:hAnsi="Times New Roman" w:eastAsia="仿宋" w:cs="Times New Roman"/>
        </w:rPr>
        <w:t>。</w:t>
      </w:r>
    </w:p>
    <w:p>
      <w:pPr>
        <w:ind w:firstLine="480"/>
        <w:rPr>
          <w:rFonts w:hint="default" w:ascii="Times New Roman" w:hAnsi="Times New Roman" w:eastAsia="仿宋" w:cs="Times New Roman"/>
        </w:rPr>
      </w:pPr>
    </w:p>
    <w:p>
      <w:pPr>
        <w:ind w:firstLine="480"/>
        <w:rPr>
          <w:rFonts w:hint="default" w:ascii="Times New Roman" w:hAnsi="Times New Roman" w:eastAsia="仿宋" w:cs="Times New Roman"/>
        </w:rPr>
      </w:pPr>
    </w:p>
    <w:p>
      <w:pPr>
        <w:ind w:firstLine="480"/>
        <w:rPr>
          <w:rFonts w:hint="default" w:ascii="Times New Roman" w:hAnsi="Times New Roman" w:eastAsia="仿宋" w:cs="Times New Roman"/>
        </w:rPr>
      </w:pPr>
    </w:p>
    <w:p>
      <w:pPr>
        <w:ind w:firstLine="480"/>
        <w:rPr>
          <w:rFonts w:hint="default" w:ascii="Times New Roman" w:hAnsi="Times New Roman" w:eastAsia="仿宋" w:cs="Times New Roman"/>
        </w:rPr>
      </w:pPr>
    </w:p>
    <w:p>
      <w:pPr>
        <w:ind w:firstLine="480"/>
        <w:rPr>
          <w:rFonts w:hint="default" w:ascii="Times New Roman" w:hAnsi="Times New Roman" w:eastAsia="仿宋" w:cs="Times New Roman"/>
        </w:rPr>
      </w:pPr>
    </w:p>
    <w:p>
      <w:pPr>
        <w:ind w:firstLine="480"/>
        <w:rPr>
          <w:rFonts w:hint="default" w:ascii="Times New Roman" w:hAnsi="Times New Roman" w:eastAsia="仿宋" w:cs="Times New Roman"/>
        </w:rPr>
      </w:pPr>
    </w:p>
    <w:p>
      <w:pPr>
        <w:ind w:firstLine="480"/>
        <w:rPr>
          <w:rFonts w:hint="default" w:ascii="Times New Roman" w:hAnsi="Times New Roman" w:eastAsia="仿宋" w:cs="Times New Roman"/>
        </w:rPr>
      </w:pPr>
    </w:p>
    <w:p>
      <w:pPr>
        <w:ind w:firstLine="480"/>
        <w:rPr>
          <w:rFonts w:hint="default" w:ascii="Times New Roman" w:hAnsi="Times New Roman" w:eastAsia="仿宋" w:cs="Times New Roman"/>
        </w:rPr>
      </w:pPr>
    </w:p>
    <w:p>
      <w:pPr>
        <w:ind w:firstLine="480"/>
        <w:rPr>
          <w:rFonts w:hint="default" w:ascii="Times New Roman" w:hAnsi="Times New Roman" w:eastAsia="仿宋" w:cs="Times New Roman"/>
        </w:rPr>
      </w:pPr>
    </w:p>
    <w:p>
      <w:pPr>
        <w:pStyle w:val="20"/>
        <w:spacing w:after="0" w:afterLines="0" w:afterAutospacing="0"/>
        <w:rPr>
          <w:rFonts w:hint="default" w:ascii="Times New Roman" w:hAnsi="Times New Roman" w:cs="Times New Roman"/>
          <w:highlight w:val="yellow"/>
        </w:rPr>
      </w:pPr>
      <w:r>
        <w:rPr>
          <w:rFonts w:hint="default" w:ascii="Times New Roman" w:hAnsi="Times New Roman" w:cs="Times New Roman"/>
          <w:lang w:val="en-US" w:eastAsia="zh-CN"/>
        </w:rPr>
        <w:t>西部商贸城分布式能源燃气管道工程（A段管道）项目</w:t>
      </w:r>
    </w:p>
    <w:p>
      <w:pPr>
        <w:pStyle w:val="21"/>
        <w:spacing w:beforeAutospacing="0"/>
        <w:rPr>
          <w:rFonts w:hint="default" w:ascii="Times New Roman" w:hAnsi="Times New Roman" w:eastAsia="黑体" w:cs="Times New Roman"/>
          <w:lang w:val="en-US" w:eastAsia="zh-CN"/>
        </w:rPr>
      </w:pPr>
      <w:r>
        <w:rPr>
          <w:rFonts w:hint="default" w:ascii="Times New Roman" w:hAnsi="Times New Roman" w:eastAsia="黑体" w:cs="Times New Roman"/>
        </w:rPr>
        <w:t>表1</w:t>
      </w:r>
      <w:r>
        <w:rPr>
          <w:rFonts w:hint="default" w:ascii="Times New Roman" w:hAnsi="Times New Roman" w:eastAsia="黑体" w:cs="Times New Roman"/>
          <w:lang w:val="en-US" w:eastAsia="zh-CN"/>
        </w:rPr>
        <w:t>-1</w:t>
      </w:r>
    </w:p>
    <w:tbl>
      <w:tblPr>
        <w:tblStyle w:val="22"/>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4"/>
        <w:gridCol w:w="1474"/>
        <w:gridCol w:w="392"/>
        <w:gridCol w:w="1168"/>
        <w:gridCol w:w="1227"/>
        <w:gridCol w:w="452"/>
        <w:gridCol w:w="792"/>
        <w:gridCol w:w="876"/>
        <w:gridCol w:w="16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1998" w:type="dxa"/>
            <w:gridSpan w:val="2"/>
            <w:vMerge w:val="restart"/>
            <w:tcBorders>
              <w:tl2br w:val="nil"/>
            </w:tcBorders>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基本概况</w:t>
            </w:r>
          </w:p>
        </w:tc>
        <w:tc>
          <w:tcPr>
            <w:tcW w:w="1560" w:type="dxa"/>
            <w:gridSpan w:val="2"/>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项目名称</w:t>
            </w:r>
          </w:p>
        </w:tc>
        <w:tc>
          <w:tcPr>
            <w:tcW w:w="4964" w:type="dxa"/>
            <w:gridSpan w:val="5"/>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lang w:val="en-US" w:eastAsia="zh-CN"/>
              </w:rPr>
              <w:t>西部商贸城分布式能源燃气管道工程（A段管道）项目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1998" w:type="dxa"/>
            <w:gridSpan w:val="2"/>
            <w:vMerge w:val="continue"/>
            <w:vAlign w:val="center"/>
          </w:tcPr>
          <w:p>
            <w:pPr>
              <w:pStyle w:val="19"/>
              <w:rPr>
                <w:rFonts w:hint="default" w:ascii="Times New Roman" w:hAnsi="Times New Roman" w:eastAsia="仿宋" w:cs="Times New Roman"/>
                <w:kern w:val="0"/>
              </w:rPr>
            </w:pPr>
          </w:p>
        </w:tc>
        <w:tc>
          <w:tcPr>
            <w:tcW w:w="1560" w:type="dxa"/>
            <w:gridSpan w:val="2"/>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建设单位</w:t>
            </w:r>
          </w:p>
        </w:tc>
        <w:tc>
          <w:tcPr>
            <w:tcW w:w="4964" w:type="dxa"/>
            <w:gridSpan w:val="5"/>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lang w:val="en-US" w:eastAsia="zh-CN"/>
              </w:rPr>
              <w:t>四川省天然气德阳燃气有限责任公司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1998" w:type="dxa"/>
            <w:gridSpan w:val="2"/>
            <w:vMerge w:val="continue"/>
            <w:vAlign w:val="center"/>
          </w:tcPr>
          <w:p>
            <w:pPr>
              <w:pStyle w:val="19"/>
              <w:rPr>
                <w:rFonts w:hint="default" w:ascii="Times New Roman" w:hAnsi="Times New Roman" w:eastAsia="仿宋" w:cs="Times New Roman"/>
                <w:kern w:val="0"/>
              </w:rPr>
            </w:pPr>
          </w:p>
        </w:tc>
        <w:tc>
          <w:tcPr>
            <w:tcW w:w="1560" w:type="dxa"/>
            <w:gridSpan w:val="2"/>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工程性质</w:t>
            </w:r>
          </w:p>
        </w:tc>
        <w:tc>
          <w:tcPr>
            <w:tcW w:w="4964" w:type="dxa"/>
            <w:gridSpan w:val="5"/>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lang w:val="en-US" w:eastAsia="zh-CN"/>
              </w:rPr>
              <w:t>新</w:t>
            </w:r>
            <w:r>
              <w:rPr>
                <w:rFonts w:hint="default" w:ascii="Times New Roman" w:hAnsi="Times New Roman" w:eastAsia="仿宋" w:cs="Times New Roman"/>
                <w:kern w:val="0"/>
              </w:rPr>
              <w:t>建，建设类项目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1998" w:type="dxa"/>
            <w:gridSpan w:val="2"/>
            <w:vMerge w:val="continue"/>
            <w:vAlign w:val="center"/>
          </w:tcPr>
          <w:p>
            <w:pPr>
              <w:pStyle w:val="19"/>
              <w:rPr>
                <w:rFonts w:hint="default" w:ascii="Times New Roman" w:hAnsi="Times New Roman" w:eastAsia="仿宋" w:cs="Times New Roman"/>
                <w:kern w:val="0"/>
              </w:rPr>
            </w:pPr>
          </w:p>
        </w:tc>
        <w:tc>
          <w:tcPr>
            <w:tcW w:w="1560" w:type="dxa"/>
            <w:gridSpan w:val="2"/>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建设规模</w:t>
            </w:r>
          </w:p>
        </w:tc>
        <w:tc>
          <w:tcPr>
            <w:tcW w:w="4964" w:type="dxa"/>
            <w:gridSpan w:val="5"/>
            <w:vAlign w:val="center"/>
          </w:tcPr>
          <w:p>
            <w:pPr>
              <w:pStyle w:val="19"/>
              <w:jc w:val="both"/>
              <w:rPr>
                <w:rFonts w:hint="eastAsia" w:ascii="Times New Roman" w:hAnsi="Times New Roman" w:eastAsia="仿宋" w:cs="Times New Roman"/>
                <w:kern w:val="0"/>
                <w:lang w:eastAsia="zh-CN"/>
              </w:rPr>
            </w:pPr>
            <w:r>
              <w:rPr>
                <w:rFonts w:hint="default" w:ascii="Times New Roman" w:hAnsi="Times New Roman" w:eastAsia="仿宋" w:cs="Times New Roman"/>
                <w:kern w:val="0"/>
                <w:lang w:val="en-US" w:eastAsia="zh-CN"/>
              </w:rPr>
              <w:t>本</w:t>
            </w:r>
            <w:r>
              <w:rPr>
                <w:rFonts w:hint="default" w:ascii="Times New Roman" w:hAnsi="Times New Roman" w:eastAsia="仿宋" w:cs="Times New Roman"/>
                <w:kern w:val="0"/>
              </w:rPr>
              <w:t>项目占地面积</w:t>
            </w:r>
            <w:r>
              <w:rPr>
                <w:rFonts w:hint="default" w:ascii="Times New Roman" w:hAnsi="Times New Roman" w:eastAsia="仿宋" w:cs="Times New Roman"/>
                <w:kern w:val="0"/>
                <w:lang w:val="en-US" w:eastAsia="zh-CN"/>
              </w:rPr>
              <w:t>0.63hm</w:t>
            </w:r>
            <w:r>
              <w:rPr>
                <w:rFonts w:hint="default" w:ascii="Times New Roman" w:hAnsi="Times New Roman" w:eastAsia="仿宋" w:cs="Times New Roman"/>
                <w:kern w:val="0"/>
                <w:vertAlign w:val="superscript"/>
                <w:lang w:val="en-US" w:eastAsia="zh-CN"/>
              </w:rPr>
              <w:t>2</w:t>
            </w:r>
            <w:r>
              <w:rPr>
                <w:rFonts w:hint="default" w:ascii="Times New Roman" w:hAnsi="Times New Roman" w:eastAsia="仿宋" w:cs="Times New Roman"/>
                <w:kern w:val="0"/>
                <w:lang w:eastAsia="zh-CN"/>
              </w:rPr>
              <w:t>，</w:t>
            </w:r>
            <w:r>
              <w:rPr>
                <w:rFonts w:hint="default" w:ascii="Times New Roman" w:hAnsi="Times New Roman" w:eastAsia="仿宋" w:cs="Times New Roman"/>
                <w:kern w:val="0"/>
              </w:rPr>
              <w:t>其中</w:t>
            </w:r>
            <w:r>
              <w:rPr>
                <w:rFonts w:hint="default" w:ascii="Times New Roman" w:hAnsi="Times New Roman" w:eastAsia="仿宋" w:cs="Times New Roman"/>
                <w:kern w:val="0"/>
                <w:lang w:val="en-US" w:eastAsia="zh-CN"/>
              </w:rPr>
              <w:t>天元门站</w:t>
            </w:r>
            <w:r>
              <w:rPr>
                <w:rFonts w:hint="eastAsia" w:ascii="Times New Roman" w:hAnsi="Times New Roman" w:eastAsia="仿宋" w:cs="Times New Roman"/>
                <w:kern w:val="0"/>
                <w:lang w:val="en-US" w:eastAsia="zh-CN"/>
              </w:rPr>
              <w:t>占地</w:t>
            </w:r>
            <w:r>
              <w:rPr>
                <w:rFonts w:hint="default" w:ascii="Times New Roman" w:hAnsi="Times New Roman" w:eastAsia="仿宋" w:cs="Times New Roman"/>
                <w:kern w:val="0"/>
              </w:rPr>
              <w:t>面积为</w:t>
            </w:r>
            <w:r>
              <w:rPr>
                <w:rFonts w:hint="default" w:ascii="Times New Roman" w:hAnsi="Times New Roman" w:eastAsia="仿宋" w:cs="Times New Roman"/>
                <w:kern w:val="0"/>
                <w:lang w:val="en-US" w:eastAsia="zh-CN"/>
              </w:rPr>
              <w:t>0.43h</w:t>
            </w:r>
            <w:r>
              <w:rPr>
                <w:rFonts w:hint="default" w:ascii="Times New Roman" w:hAnsi="Times New Roman" w:eastAsia="仿宋" w:cs="Times New Roman"/>
                <w:kern w:val="0"/>
              </w:rPr>
              <w:t>m</w:t>
            </w:r>
            <w:r>
              <w:rPr>
                <w:rFonts w:hint="default" w:ascii="Times New Roman" w:hAnsi="Times New Roman" w:eastAsia="仿宋" w:cs="Times New Roman"/>
                <w:kern w:val="0"/>
                <w:vertAlign w:val="superscript"/>
                <w:lang w:val="en-US" w:eastAsia="zh-CN"/>
              </w:rPr>
              <w:t>2</w:t>
            </w:r>
            <w:r>
              <w:rPr>
                <w:rFonts w:hint="default" w:ascii="Times New Roman" w:hAnsi="Times New Roman" w:eastAsia="仿宋" w:cs="Times New Roman"/>
                <w:kern w:val="0"/>
              </w:rPr>
              <w:t>，包括站房</w:t>
            </w:r>
            <w:r>
              <w:rPr>
                <w:rFonts w:hint="eastAsia" w:ascii="Times New Roman" w:hAnsi="Times New Roman" w:eastAsia="仿宋" w:cs="Times New Roman"/>
                <w:kern w:val="0"/>
                <w:lang w:val="en-US" w:eastAsia="zh-CN"/>
              </w:rPr>
              <w:t>0.02</w:t>
            </w:r>
            <w:r>
              <w:rPr>
                <w:rFonts w:hint="default" w:ascii="Times New Roman" w:hAnsi="Times New Roman" w:eastAsia="仿宋" w:cs="Times New Roman"/>
                <w:kern w:val="0"/>
                <w:lang w:val="en-US" w:eastAsia="zh-CN"/>
              </w:rPr>
              <w:t>m</w:t>
            </w:r>
            <w:r>
              <w:rPr>
                <w:rFonts w:hint="eastAsia" w:ascii="Times New Roman" w:hAnsi="Times New Roman" w:eastAsia="仿宋" w:cs="Times New Roman"/>
                <w:kern w:val="0"/>
                <w:vertAlign w:val="superscript"/>
                <w:lang w:val="en-US" w:eastAsia="zh-CN"/>
              </w:rPr>
              <w:t>2</w:t>
            </w:r>
            <w:r>
              <w:rPr>
                <w:rFonts w:hint="default" w:ascii="Times New Roman" w:hAnsi="Times New Roman" w:eastAsia="仿宋" w:cs="Times New Roman"/>
                <w:kern w:val="0"/>
                <w:lang w:val="en-US" w:eastAsia="zh-CN"/>
              </w:rPr>
              <w:t>，</w:t>
            </w:r>
            <w:r>
              <w:rPr>
                <w:rFonts w:hint="default" w:ascii="Times New Roman" w:hAnsi="Times New Roman" w:eastAsia="仿宋" w:cs="Times New Roman"/>
                <w:kern w:val="0"/>
              </w:rPr>
              <w:t>工艺</w:t>
            </w:r>
            <w:r>
              <w:rPr>
                <w:rFonts w:hint="eastAsia" w:ascii="Times New Roman" w:hAnsi="Times New Roman" w:eastAsia="仿宋" w:cs="Times New Roman"/>
                <w:kern w:val="0"/>
                <w:lang w:val="en-US" w:eastAsia="zh-CN"/>
              </w:rPr>
              <w:t>装置区0.09m</w:t>
            </w:r>
            <w:r>
              <w:rPr>
                <w:rFonts w:hint="eastAsia" w:ascii="Times New Roman" w:hAnsi="Times New Roman" w:eastAsia="仿宋" w:cs="Times New Roman"/>
                <w:kern w:val="0"/>
                <w:vertAlign w:val="superscript"/>
                <w:lang w:val="en-US" w:eastAsia="zh-CN"/>
              </w:rPr>
              <w:t>2</w:t>
            </w:r>
            <w:r>
              <w:rPr>
                <w:rFonts w:hint="eastAsia" w:ascii="Times New Roman" w:hAnsi="Times New Roman" w:eastAsia="仿宋" w:cs="Times New Roman"/>
                <w:kern w:val="0"/>
                <w:vertAlign w:val="baseline"/>
                <w:lang w:val="en-US" w:eastAsia="zh-CN"/>
              </w:rPr>
              <w:t>，</w:t>
            </w:r>
            <w:r>
              <w:rPr>
                <w:rFonts w:hint="default" w:ascii="Times New Roman" w:hAnsi="Times New Roman" w:eastAsia="仿宋" w:cs="Times New Roman"/>
                <w:kern w:val="0"/>
              </w:rPr>
              <w:t>道路及硬化</w:t>
            </w:r>
            <w:r>
              <w:rPr>
                <w:rFonts w:hint="eastAsia" w:ascii="Times New Roman" w:hAnsi="Times New Roman" w:eastAsia="仿宋" w:cs="Times New Roman"/>
                <w:kern w:val="0"/>
                <w:lang w:val="en-US" w:eastAsia="zh-CN"/>
              </w:rPr>
              <w:t>区0.17m</w:t>
            </w:r>
            <w:r>
              <w:rPr>
                <w:rFonts w:hint="eastAsia" w:ascii="Times New Roman" w:hAnsi="Times New Roman" w:eastAsia="仿宋" w:cs="Times New Roman"/>
                <w:kern w:val="0"/>
                <w:vertAlign w:val="superscript"/>
                <w:lang w:val="en-US" w:eastAsia="zh-CN"/>
              </w:rPr>
              <w:t>2</w:t>
            </w:r>
            <w:r>
              <w:rPr>
                <w:rFonts w:hint="eastAsia" w:ascii="Times New Roman" w:hAnsi="Times New Roman" w:eastAsia="仿宋" w:cs="Times New Roman"/>
                <w:kern w:val="0"/>
                <w:vertAlign w:val="baseline"/>
                <w:lang w:val="en-US" w:eastAsia="zh-CN"/>
              </w:rPr>
              <w:t>，</w:t>
            </w:r>
            <w:r>
              <w:rPr>
                <w:rFonts w:hint="default" w:ascii="Times New Roman" w:hAnsi="Times New Roman" w:eastAsia="仿宋" w:cs="Times New Roman"/>
                <w:kern w:val="0"/>
              </w:rPr>
              <w:t>绿化</w:t>
            </w:r>
            <w:r>
              <w:rPr>
                <w:rFonts w:hint="eastAsia" w:ascii="Times New Roman" w:hAnsi="Times New Roman" w:eastAsia="仿宋" w:cs="Times New Roman"/>
                <w:kern w:val="0"/>
                <w:lang w:val="en-US" w:eastAsia="zh-CN"/>
              </w:rPr>
              <w:t>0.15hm</w:t>
            </w:r>
            <w:r>
              <w:rPr>
                <w:rFonts w:hint="eastAsia" w:ascii="Times New Roman" w:hAnsi="Times New Roman" w:eastAsia="仿宋" w:cs="Times New Roman"/>
                <w:kern w:val="0"/>
                <w:vertAlign w:val="superscript"/>
                <w:lang w:val="en-US" w:eastAsia="zh-CN"/>
              </w:rPr>
              <w:t>2</w:t>
            </w:r>
            <w:r>
              <w:rPr>
                <w:rFonts w:hint="eastAsia" w:ascii="Times New Roman" w:hAnsi="Times New Roman" w:eastAsia="仿宋" w:cs="Times New Roman"/>
                <w:kern w:val="0"/>
                <w:vertAlign w:val="baseline"/>
                <w:lang w:val="en-US" w:eastAsia="zh-CN"/>
              </w:rPr>
              <w:t>（包含施工生产生活区），</w:t>
            </w:r>
            <w:r>
              <w:rPr>
                <w:rFonts w:hint="default" w:ascii="Times New Roman" w:hAnsi="Times New Roman" w:eastAsia="仿宋" w:cs="Times New Roman"/>
                <w:kern w:val="0"/>
              </w:rPr>
              <w:t>全部为</w:t>
            </w:r>
            <w:r>
              <w:rPr>
                <w:rFonts w:hint="eastAsia" w:ascii="Times New Roman" w:hAnsi="Times New Roman" w:eastAsia="仿宋" w:cs="Times New Roman"/>
                <w:kern w:val="0"/>
                <w:lang w:val="en-US" w:eastAsia="zh-CN"/>
              </w:rPr>
              <w:t>永久</w:t>
            </w:r>
            <w:r>
              <w:rPr>
                <w:rFonts w:hint="default" w:ascii="Times New Roman" w:hAnsi="Times New Roman" w:eastAsia="仿宋" w:cs="Times New Roman"/>
                <w:kern w:val="0"/>
              </w:rPr>
              <w:t>占地</w:t>
            </w:r>
            <w:r>
              <w:rPr>
                <w:rFonts w:hint="eastAsia" w:ascii="Times New Roman" w:hAnsi="Times New Roman" w:eastAsia="仿宋" w:cs="Times New Roman"/>
                <w:kern w:val="0"/>
                <w:lang w:eastAsia="zh-CN"/>
              </w:rPr>
              <w:t>；</w:t>
            </w:r>
            <w:r>
              <w:rPr>
                <w:rFonts w:hint="default" w:ascii="Times New Roman" w:hAnsi="Times New Roman" w:eastAsia="仿宋" w:cs="Times New Roman"/>
                <w:kern w:val="0"/>
              </w:rPr>
              <w:t>管道工程占地面积为</w:t>
            </w:r>
            <w:r>
              <w:rPr>
                <w:rFonts w:hint="eastAsia" w:ascii="Times New Roman" w:hAnsi="Times New Roman" w:eastAsia="仿宋" w:cs="Times New Roman"/>
                <w:kern w:val="0"/>
                <w:lang w:val="en-US" w:eastAsia="zh-CN"/>
              </w:rPr>
              <w:t>0.20hm</w:t>
            </w:r>
            <w:r>
              <w:rPr>
                <w:rFonts w:hint="eastAsia" w:ascii="Times New Roman" w:hAnsi="Times New Roman" w:eastAsia="仿宋" w:cs="Times New Roman"/>
                <w:kern w:val="0"/>
                <w:vertAlign w:val="superscript"/>
                <w:lang w:val="en-US" w:eastAsia="zh-CN"/>
              </w:rPr>
              <w:t>2</w:t>
            </w:r>
            <w:r>
              <w:rPr>
                <w:rFonts w:hint="eastAsia" w:ascii="Times New Roman" w:hAnsi="Times New Roman" w:eastAsia="仿宋" w:cs="Times New Roman"/>
                <w:kern w:val="0"/>
                <w:vertAlign w:val="baseline"/>
                <w:lang w:val="en-US" w:eastAsia="zh-CN"/>
              </w:rPr>
              <w:t>，</w:t>
            </w:r>
            <w:r>
              <w:rPr>
                <w:rFonts w:hint="default" w:ascii="Times New Roman" w:hAnsi="Times New Roman" w:eastAsia="仿宋" w:cs="Times New Roman"/>
                <w:kern w:val="0"/>
              </w:rPr>
              <w:t>全部为临时占地。总建筑面积为203m</w:t>
            </w:r>
            <w:r>
              <w:rPr>
                <w:rFonts w:hint="eastAsia" w:ascii="Times New Roman" w:hAnsi="Times New Roman" w:eastAsia="仿宋" w:cs="Times New Roman"/>
                <w:kern w:val="0"/>
                <w:vertAlign w:val="superscript"/>
                <w:lang w:val="en-US" w:eastAsia="zh-CN"/>
              </w:rPr>
              <w:t>2</w:t>
            </w:r>
            <w:r>
              <w:rPr>
                <w:rFonts w:hint="default" w:ascii="Times New Roman" w:hAnsi="Times New Roman" w:eastAsia="仿宋" w:cs="Times New Roman"/>
                <w:kern w:val="0"/>
              </w:rPr>
              <w:t>，建筑密度5.5%，绿化率为</w:t>
            </w:r>
            <w:r>
              <w:rPr>
                <w:rFonts w:hint="eastAsia" w:ascii="Times New Roman" w:hAnsi="Times New Roman" w:eastAsia="仿宋" w:cs="Times New Roman"/>
                <w:kern w:val="0"/>
                <w:lang w:val="en-US" w:eastAsia="zh-CN"/>
              </w:rPr>
              <w:t>55.56</w:t>
            </w:r>
            <w:r>
              <w:rPr>
                <w:rFonts w:hint="default" w:ascii="Times New Roman" w:hAnsi="Times New Roman" w:eastAsia="仿宋" w:cs="Times New Roman"/>
                <w:kern w:val="0"/>
              </w:rPr>
              <w:t>%，容积率5.5</w:t>
            </w:r>
            <w:r>
              <w:rPr>
                <w:rFonts w:hint="eastAsia" w:ascii="Times New Roman" w:hAnsi="Times New Roman" w:eastAsia="仿宋" w:cs="Times New Roman"/>
                <w:kern w:val="0"/>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1998" w:type="dxa"/>
            <w:gridSpan w:val="2"/>
            <w:vMerge w:val="continue"/>
            <w:vAlign w:val="center"/>
          </w:tcPr>
          <w:p>
            <w:pPr>
              <w:pStyle w:val="19"/>
              <w:rPr>
                <w:rFonts w:hint="default" w:ascii="Times New Roman" w:hAnsi="Times New Roman" w:eastAsia="仿宋" w:cs="Times New Roman"/>
                <w:kern w:val="0"/>
              </w:rPr>
            </w:pPr>
          </w:p>
        </w:tc>
        <w:tc>
          <w:tcPr>
            <w:tcW w:w="1560" w:type="dxa"/>
            <w:gridSpan w:val="2"/>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工程投资</w:t>
            </w:r>
          </w:p>
        </w:tc>
        <w:tc>
          <w:tcPr>
            <w:tcW w:w="4964" w:type="dxa"/>
            <w:gridSpan w:val="5"/>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项目总投资为</w:t>
            </w:r>
            <w:r>
              <w:rPr>
                <w:rFonts w:hint="default" w:ascii="Times New Roman" w:hAnsi="Times New Roman" w:eastAsia="仿宋" w:cs="Times New Roman"/>
                <w:kern w:val="0"/>
                <w:lang w:val="en-US" w:eastAsia="zh-CN"/>
              </w:rPr>
              <w:t>1400</w:t>
            </w:r>
            <w:r>
              <w:rPr>
                <w:rFonts w:hint="default" w:ascii="Times New Roman" w:hAnsi="Times New Roman" w:eastAsia="仿宋" w:cs="Times New Roman"/>
                <w:kern w:val="0"/>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1998" w:type="dxa"/>
            <w:gridSpan w:val="2"/>
            <w:vMerge w:val="continue"/>
            <w:vAlign w:val="center"/>
          </w:tcPr>
          <w:p>
            <w:pPr>
              <w:pStyle w:val="19"/>
              <w:rPr>
                <w:rFonts w:hint="default" w:ascii="Times New Roman" w:hAnsi="Times New Roman" w:eastAsia="仿宋" w:cs="Times New Roman"/>
                <w:kern w:val="0"/>
              </w:rPr>
            </w:pPr>
          </w:p>
        </w:tc>
        <w:tc>
          <w:tcPr>
            <w:tcW w:w="1560" w:type="dxa"/>
            <w:gridSpan w:val="2"/>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建设工期</w:t>
            </w:r>
          </w:p>
        </w:tc>
        <w:tc>
          <w:tcPr>
            <w:tcW w:w="4964" w:type="dxa"/>
            <w:gridSpan w:val="5"/>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lang w:val="en-US" w:eastAsia="zh-CN"/>
              </w:rPr>
              <w:t>14</w:t>
            </w:r>
            <w:r>
              <w:rPr>
                <w:rFonts w:hint="default" w:ascii="Times New Roman" w:hAnsi="Times New Roman" w:eastAsia="仿宋" w:cs="Times New Roman"/>
                <w:kern w:val="0"/>
              </w:rPr>
              <w:t>个月（20</w:t>
            </w:r>
            <w:r>
              <w:rPr>
                <w:rFonts w:hint="default" w:ascii="Times New Roman" w:hAnsi="Times New Roman" w:eastAsia="仿宋" w:cs="Times New Roman"/>
                <w:kern w:val="0"/>
                <w:lang w:val="en-US" w:eastAsia="zh-CN"/>
              </w:rPr>
              <w:t>16</w:t>
            </w:r>
            <w:r>
              <w:rPr>
                <w:rFonts w:hint="default" w:ascii="Times New Roman" w:hAnsi="Times New Roman" w:eastAsia="仿宋" w:cs="Times New Roman"/>
                <w:kern w:val="0"/>
              </w:rPr>
              <w:t>年</w:t>
            </w:r>
            <w:r>
              <w:rPr>
                <w:rFonts w:hint="default" w:ascii="Times New Roman" w:hAnsi="Times New Roman" w:eastAsia="仿宋" w:cs="Times New Roman"/>
                <w:kern w:val="0"/>
                <w:lang w:val="en-US" w:eastAsia="zh-CN"/>
              </w:rPr>
              <w:t>2</w:t>
            </w:r>
            <w:r>
              <w:rPr>
                <w:rFonts w:hint="default" w:ascii="Times New Roman" w:hAnsi="Times New Roman" w:eastAsia="仿宋" w:cs="Times New Roman"/>
                <w:kern w:val="0"/>
              </w:rPr>
              <w:t>月～20</w:t>
            </w:r>
            <w:r>
              <w:rPr>
                <w:rFonts w:hint="default" w:ascii="Times New Roman" w:hAnsi="Times New Roman" w:eastAsia="仿宋" w:cs="Times New Roman"/>
                <w:kern w:val="0"/>
                <w:lang w:val="en-US" w:eastAsia="zh-CN"/>
              </w:rPr>
              <w:t>17</w:t>
            </w:r>
            <w:r>
              <w:rPr>
                <w:rFonts w:hint="default" w:ascii="Times New Roman" w:hAnsi="Times New Roman" w:eastAsia="仿宋" w:cs="Times New Roman"/>
                <w:kern w:val="0"/>
              </w:rPr>
              <w:t>年</w:t>
            </w:r>
            <w:r>
              <w:rPr>
                <w:rFonts w:hint="default" w:ascii="Times New Roman" w:hAnsi="Times New Roman" w:eastAsia="仿宋" w:cs="Times New Roman"/>
                <w:kern w:val="0"/>
                <w:lang w:val="en-US" w:eastAsia="zh-CN"/>
              </w:rPr>
              <w:t>4</w:t>
            </w:r>
            <w:r>
              <w:rPr>
                <w:rFonts w:hint="default" w:ascii="Times New Roman" w:hAnsi="Times New Roman" w:eastAsia="仿宋" w:cs="Times New Roman"/>
                <w:kern w:val="0"/>
              </w:rPr>
              <w:t>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1998" w:type="dxa"/>
            <w:gridSpan w:val="2"/>
            <w:vMerge w:val="restart"/>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项目组成</w:t>
            </w:r>
          </w:p>
        </w:tc>
        <w:tc>
          <w:tcPr>
            <w:tcW w:w="1560" w:type="dxa"/>
            <w:gridSpan w:val="2"/>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项目名称</w:t>
            </w:r>
          </w:p>
        </w:tc>
        <w:tc>
          <w:tcPr>
            <w:tcW w:w="1227"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工程占地（hm</w:t>
            </w:r>
            <w:r>
              <w:rPr>
                <w:rFonts w:hint="default" w:ascii="Times New Roman" w:hAnsi="Times New Roman" w:eastAsia="仿宋" w:cs="Times New Roman"/>
                <w:kern w:val="0"/>
                <w:vertAlign w:val="superscript"/>
              </w:rPr>
              <w:t>2</w:t>
            </w:r>
            <w:r>
              <w:rPr>
                <w:rFonts w:hint="default" w:ascii="Times New Roman" w:hAnsi="Times New Roman" w:eastAsia="仿宋" w:cs="Times New Roman"/>
                <w:kern w:val="0"/>
              </w:rPr>
              <w:t>）</w:t>
            </w:r>
          </w:p>
        </w:tc>
        <w:tc>
          <w:tcPr>
            <w:tcW w:w="1244" w:type="dxa"/>
            <w:gridSpan w:val="2"/>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占地性质</w:t>
            </w:r>
          </w:p>
        </w:tc>
        <w:tc>
          <w:tcPr>
            <w:tcW w:w="2493" w:type="dxa"/>
            <w:gridSpan w:val="2"/>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项目组成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1998" w:type="dxa"/>
            <w:gridSpan w:val="2"/>
            <w:vMerge w:val="continue"/>
            <w:vAlign w:val="center"/>
          </w:tcPr>
          <w:p>
            <w:pPr>
              <w:pStyle w:val="19"/>
              <w:rPr>
                <w:rFonts w:hint="default" w:ascii="Times New Roman" w:hAnsi="Times New Roman" w:eastAsia="仿宋" w:cs="Times New Roman"/>
                <w:kern w:val="0"/>
              </w:rPr>
            </w:pPr>
          </w:p>
        </w:tc>
        <w:tc>
          <w:tcPr>
            <w:tcW w:w="392" w:type="dxa"/>
            <w:vMerge w:val="restart"/>
            <w:vAlign w:val="center"/>
          </w:tcPr>
          <w:p>
            <w:pPr>
              <w:widowControl/>
              <w:spacing w:line="240" w:lineRule="exact"/>
              <w:ind w:left="0" w:leftChars="0" w:firstLine="0" w:firstLineChars="0"/>
              <w:jc w:val="center"/>
              <w:rPr>
                <w:rFonts w:hint="default" w:ascii="Times New Roman" w:hAnsi="Times New Roman" w:eastAsia="仿宋" w:cs="Times New Roman"/>
                <w:kern w:val="0"/>
                <w:lang w:val="en-US" w:eastAsia="zh-CN"/>
              </w:rPr>
            </w:pPr>
            <w:r>
              <w:rPr>
                <w:rFonts w:hint="eastAsia" w:ascii="Times New Roman" w:hAnsi="Times New Roman" w:eastAsia="仿宋" w:cs="Times New Roman"/>
                <w:kern w:val="0"/>
                <w:sz w:val="18"/>
                <w:szCs w:val="18"/>
                <w:lang w:val="en-US" w:eastAsia="zh-CN"/>
              </w:rPr>
              <w:t>天元门站区</w:t>
            </w:r>
          </w:p>
        </w:tc>
        <w:tc>
          <w:tcPr>
            <w:tcW w:w="1168" w:type="dxa"/>
            <w:vAlign w:val="center"/>
          </w:tcPr>
          <w:p>
            <w:pPr>
              <w:widowControl/>
              <w:spacing w:line="240" w:lineRule="exact"/>
              <w:ind w:left="0" w:leftChars="0" w:firstLine="0" w:firstLineChars="0"/>
              <w:jc w:val="center"/>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建构筑物</w:t>
            </w:r>
            <w:r>
              <w:rPr>
                <w:rFonts w:hint="default" w:ascii="Times New Roman" w:hAnsi="Times New Roman" w:eastAsia="仿宋" w:cs="Times New Roman"/>
                <w:kern w:val="0"/>
                <w:sz w:val="18"/>
                <w:szCs w:val="18"/>
                <w:lang w:val="en-US" w:eastAsia="zh-CN"/>
              </w:rPr>
              <w:t>工程区</w:t>
            </w:r>
          </w:p>
        </w:tc>
        <w:tc>
          <w:tcPr>
            <w:tcW w:w="1227" w:type="dxa"/>
            <w:vAlign w:val="center"/>
          </w:tcPr>
          <w:p>
            <w:pPr>
              <w:widowControl/>
              <w:spacing w:line="240" w:lineRule="exact"/>
              <w:ind w:left="0" w:leftChars="0" w:firstLine="0" w:firstLineChars="0"/>
              <w:jc w:val="center"/>
              <w:rPr>
                <w:rFonts w:hint="eastAsia" w:ascii="Times New Roman" w:hAnsi="Times New Roman" w:eastAsia="仿宋" w:cs="Times New Roman"/>
                <w:kern w:val="0"/>
                <w:sz w:val="18"/>
                <w:szCs w:val="18"/>
                <w:lang w:val="en-US" w:eastAsia="zh-CN"/>
              </w:rPr>
            </w:pPr>
            <w:r>
              <w:rPr>
                <w:rFonts w:hint="eastAsia" w:ascii="Times New Roman" w:hAnsi="Times New Roman" w:eastAsia="仿宋" w:cs="Times New Roman"/>
                <w:kern w:val="0"/>
                <w:sz w:val="18"/>
                <w:szCs w:val="18"/>
                <w:lang w:val="en-US" w:eastAsia="zh-CN"/>
              </w:rPr>
              <w:t>0.02</w:t>
            </w:r>
          </w:p>
        </w:tc>
        <w:tc>
          <w:tcPr>
            <w:tcW w:w="1244" w:type="dxa"/>
            <w:gridSpan w:val="2"/>
            <w:vMerge w:val="restart"/>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永久占地</w:t>
            </w:r>
          </w:p>
        </w:tc>
        <w:tc>
          <w:tcPr>
            <w:tcW w:w="2493" w:type="dxa"/>
            <w:gridSpan w:val="2"/>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站房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1998" w:type="dxa"/>
            <w:gridSpan w:val="2"/>
            <w:vMerge w:val="continue"/>
            <w:vAlign w:val="center"/>
          </w:tcPr>
          <w:p>
            <w:pPr>
              <w:pStyle w:val="19"/>
              <w:rPr>
                <w:rFonts w:hint="default" w:ascii="Times New Roman" w:hAnsi="Times New Roman" w:eastAsia="仿宋" w:cs="Times New Roman"/>
                <w:kern w:val="0"/>
              </w:rPr>
            </w:pPr>
          </w:p>
        </w:tc>
        <w:tc>
          <w:tcPr>
            <w:tcW w:w="392" w:type="dxa"/>
            <w:vMerge w:val="continue"/>
            <w:vAlign w:val="center"/>
          </w:tcPr>
          <w:p>
            <w:pPr>
              <w:widowControl/>
              <w:spacing w:line="240" w:lineRule="exact"/>
              <w:ind w:left="0" w:leftChars="0" w:firstLine="0" w:firstLineChars="0"/>
              <w:jc w:val="center"/>
              <w:rPr>
                <w:rFonts w:hint="default" w:ascii="Times New Roman" w:hAnsi="Times New Roman" w:eastAsia="仿宋" w:cs="Times New Roman"/>
                <w:kern w:val="0"/>
              </w:rPr>
            </w:pPr>
          </w:p>
        </w:tc>
        <w:tc>
          <w:tcPr>
            <w:tcW w:w="1168" w:type="dxa"/>
            <w:vAlign w:val="center"/>
          </w:tcPr>
          <w:p>
            <w:pPr>
              <w:widowControl/>
              <w:spacing w:line="240" w:lineRule="exact"/>
              <w:ind w:left="0" w:leftChars="0" w:firstLine="0" w:firstLineChars="0"/>
              <w:jc w:val="center"/>
              <w:rPr>
                <w:rFonts w:hint="default" w:ascii="Times New Roman" w:hAnsi="Times New Roman" w:eastAsia="仿宋" w:cs="Times New Roman"/>
                <w:color w:val="auto"/>
                <w:kern w:val="0"/>
                <w:sz w:val="18"/>
                <w:szCs w:val="18"/>
              </w:rPr>
            </w:pPr>
            <w:r>
              <w:rPr>
                <w:rFonts w:hint="default" w:ascii="Times New Roman" w:hAnsi="Times New Roman" w:eastAsia="仿宋" w:cs="Times New Roman"/>
                <w:color w:val="auto"/>
                <w:kern w:val="0"/>
                <w:sz w:val="18"/>
                <w:szCs w:val="18"/>
              </w:rPr>
              <w:t>道路及硬化</w:t>
            </w:r>
            <w:r>
              <w:rPr>
                <w:rFonts w:hint="default" w:ascii="Times New Roman" w:hAnsi="Times New Roman" w:eastAsia="仿宋" w:cs="Times New Roman"/>
                <w:color w:val="auto"/>
                <w:kern w:val="0"/>
                <w:sz w:val="18"/>
                <w:szCs w:val="18"/>
                <w:lang w:val="en-US" w:eastAsia="zh-CN"/>
              </w:rPr>
              <w:t>工程</w:t>
            </w:r>
            <w:r>
              <w:rPr>
                <w:rFonts w:hint="default" w:ascii="Times New Roman" w:hAnsi="Times New Roman" w:eastAsia="仿宋" w:cs="Times New Roman"/>
                <w:color w:val="auto"/>
                <w:kern w:val="0"/>
                <w:sz w:val="18"/>
                <w:szCs w:val="18"/>
              </w:rPr>
              <w:t>区</w:t>
            </w:r>
          </w:p>
        </w:tc>
        <w:tc>
          <w:tcPr>
            <w:tcW w:w="1227" w:type="dxa"/>
            <w:vAlign w:val="center"/>
          </w:tcPr>
          <w:p>
            <w:pPr>
              <w:spacing w:line="240" w:lineRule="exact"/>
              <w:ind w:left="0" w:leftChars="0" w:firstLine="0" w:firstLineChars="0"/>
              <w:jc w:val="center"/>
              <w:rPr>
                <w:rFonts w:hint="eastAsia" w:ascii="Times New Roman" w:hAnsi="Times New Roman" w:eastAsia="仿宋" w:cs="Times New Roman"/>
                <w:kern w:val="0"/>
                <w:sz w:val="18"/>
                <w:szCs w:val="18"/>
                <w:lang w:val="en-US" w:eastAsia="zh-CN"/>
              </w:rPr>
            </w:pPr>
            <w:r>
              <w:rPr>
                <w:rFonts w:hint="eastAsia" w:ascii="Times New Roman" w:hAnsi="Times New Roman" w:eastAsia="仿宋" w:cs="Times New Roman"/>
                <w:kern w:val="0"/>
                <w:sz w:val="18"/>
                <w:szCs w:val="18"/>
                <w:lang w:val="en-US" w:eastAsia="zh-CN"/>
              </w:rPr>
              <w:t>0.26</w:t>
            </w:r>
          </w:p>
        </w:tc>
        <w:tc>
          <w:tcPr>
            <w:tcW w:w="1244" w:type="dxa"/>
            <w:gridSpan w:val="2"/>
            <w:vMerge w:val="continue"/>
            <w:vAlign w:val="center"/>
          </w:tcPr>
          <w:p>
            <w:pPr>
              <w:pStyle w:val="19"/>
              <w:rPr>
                <w:rFonts w:hint="default" w:ascii="Times New Roman" w:hAnsi="Times New Roman" w:eastAsia="仿宋" w:cs="Times New Roman"/>
                <w:kern w:val="0"/>
              </w:rPr>
            </w:pPr>
          </w:p>
        </w:tc>
        <w:tc>
          <w:tcPr>
            <w:tcW w:w="2493" w:type="dxa"/>
            <w:gridSpan w:val="2"/>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道路、工艺装置及其他硬化区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1998" w:type="dxa"/>
            <w:gridSpan w:val="2"/>
            <w:vMerge w:val="continue"/>
            <w:vAlign w:val="center"/>
          </w:tcPr>
          <w:p>
            <w:pPr>
              <w:pStyle w:val="19"/>
              <w:rPr>
                <w:rFonts w:hint="default" w:ascii="Times New Roman" w:hAnsi="Times New Roman" w:eastAsia="仿宋" w:cs="Times New Roman"/>
                <w:kern w:val="0"/>
              </w:rPr>
            </w:pPr>
          </w:p>
        </w:tc>
        <w:tc>
          <w:tcPr>
            <w:tcW w:w="392" w:type="dxa"/>
            <w:vMerge w:val="continue"/>
            <w:vAlign w:val="center"/>
          </w:tcPr>
          <w:p>
            <w:pPr>
              <w:widowControl/>
              <w:spacing w:line="240" w:lineRule="exact"/>
              <w:ind w:left="0" w:leftChars="0" w:firstLine="0" w:firstLineChars="0"/>
              <w:jc w:val="center"/>
              <w:rPr>
                <w:rFonts w:hint="default" w:ascii="Times New Roman" w:hAnsi="Times New Roman" w:eastAsia="仿宋" w:cs="Times New Roman"/>
                <w:kern w:val="0"/>
              </w:rPr>
            </w:pPr>
          </w:p>
        </w:tc>
        <w:tc>
          <w:tcPr>
            <w:tcW w:w="1168" w:type="dxa"/>
            <w:vAlign w:val="center"/>
          </w:tcPr>
          <w:p>
            <w:pPr>
              <w:widowControl/>
              <w:spacing w:line="240" w:lineRule="exact"/>
              <w:ind w:left="0" w:leftChars="0" w:firstLine="0" w:firstLineChars="0"/>
              <w:jc w:val="center"/>
              <w:rPr>
                <w:rFonts w:hint="default" w:ascii="Times New Roman" w:hAnsi="Times New Roman" w:eastAsia="仿宋" w:cs="Times New Roman"/>
                <w:color w:val="auto"/>
                <w:kern w:val="0"/>
                <w:sz w:val="18"/>
                <w:szCs w:val="18"/>
              </w:rPr>
            </w:pPr>
            <w:r>
              <w:rPr>
                <w:rFonts w:hint="default" w:ascii="Times New Roman" w:hAnsi="Times New Roman" w:eastAsia="仿宋" w:cs="Times New Roman"/>
                <w:color w:val="auto"/>
                <w:kern w:val="0"/>
                <w:sz w:val="18"/>
                <w:szCs w:val="18"/>
              </w:rPr>
              <w:t>绿化</w:t>
            </w:r>
            <w:r>
              <w:rPr>
                <w:rFonts w:hint="default" w:ascii="Times New Roman" w:hAnsi="Times New Roman" w:eastAsia="仿宋" w:cs="Times New Roman"/>
                <w:color w:val="auto"/>
                <w:kern w:val="0"/>
                <w:sz w:val="18"/>
                <w:szCs w:val="18"/>
                <w:lang w:val="en-US" w:eastAsia="zh-CN"/>
              </w:rPr>
              <w:t>工程</w:t>
            </w:r>
            <w:r>
              <w:rPr>
                <w:rFonts w:hint="default" w:ascii="Times New Roman" w:hAnsi="Times New Roman" w:eastAsia="仿宋" w:cs="Times New Roman"/>
                <w:color w:val="auto"/>
                <w:kern w:val="0"/>
                <w:sz w:val="18"/>
                <w:szCs w:val="18"/>
              </w:rPr>
              <w:t>区</w:t>
            </w:r>
          </w:p>
        </w:tc>
        <w:tc>
          <w:tcPr>
            <w:tcW w:w="1227" w:type="dxa"/>
            <w:vAlign w:val="center"/>
          </w:tcPr>
          <w:p>
            <w:pPr>
              <w:spacing w:line="240" w:lineRule="exact"/>
              <w:ind w:left="0" w:leftChars="0" w:firstLine="0" w:firstLineChars="0"/>
              <w:jc w:val="center"/>
              <w:rPr>
                <w:rFonts w:hint="eastAsia" w:ascii="Times New Roman" w:hAnsi="Times New Roman" w:eastAsia="仿宋" w:cs="Times New Roman"/>
                <w:kern w:val="0"/>
                <w:sz w:val="18"/>
                <w:szCs w:val="18"/>
                <w:lang w:val="en-US" w:eastAsia="zh-CN"/>
              </w:rPr>
            </w:pPr>
            <w:r>
              <w:rPr>
                <w:rFonts w:hint="eastAsia" w:ascii="Times New Roman" w:hAnsi="Times New Roman" w:eastAsia="仿宋" w:cs="Times New Roman"/>
                <w:kern w:val="0"/>
                <w:sz w:val="18"/>
                <w:szCs w:val="18"/>
                <w:lang w:val="en-US" w:eastAsia="zh-CN"/>
              </w:rPr>
              <w:t>0.1</w:t>
            </w:r>
            <w:r>
              <w:rPr>
                <w:rFonts w:hint="eastAsia" w:eastAsia="仿宋" w:cs="Times New Roman"/>
                <w:kern w:val="0"/>
                <w:sz w:val="18"/>
                <w:szCs w:val="18"/>
                <w:lang w:val="en-US" w:eastAsia="zh-CN"/>
              </w:rPr>
              <w:t>3</w:t>
            </w:r>
          </w:p>
        </w:tc>
        <w:tc>
          <w:tcPr>
            <w:tcW w:w="1244" w:type="dxa"/>
            <w:gridSpan w:val="2"/>
            <w:vMerge w:val="continue"/>
            <w:vAlign w:val="center"/>
          </w:tcPr>
          <w:p>
            <w:pPr>
              <w:pStyle w:val="19"/>
              <w:rPr>
                <w:rFonts w:hint="default" w:ascii="Times New Roman" w:hAnsi="Times New Roman" w:eastAsia="仿宋" w:cs="Times New Roman"/>
                <w:kern w:val="0"/>
                <w:vertAlign w:val="superscript"/>
              </w:rPr>
            </w:pPr>
          </w:p>
        </w:tc>
        <w:tc>
          <w:tcPr>
            <w:tcW w:w="2493" w:type="dxa"/>
            <w:gridSpan w:val="2"/>
            <w:vAlign w:val="center"/>
          </w:tcPr>
          <w:p>
            <w:pPr>
              <w:pStyle w:val="19"/>
              <w:rPr>
                <w:rFonts w:hint="default"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景观绿化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1998" w:type="dxa"/>
            <w:gridSpan w:val="2"/>
            <w:vMerge w:val="continue"/>
            <w:vAlign w:val="center"/>
          </w:tcPr>
          <w:p>
            <w:pPr>
              <w:pStyle w:val="19"/>
              <w:rPr>
                <w:rFonts w:hint="default" w:ascii="Times New Roman" w:hAnsi="Times New Roman" w:eastAsia="仿宋" w:cs="Times New Roman"/>
                <w:kern w:val="0"/>
              </w:rPr>
            </w:pPr>
          </w:p>
        </w:tc>
        <w:tc>
          <w:tcPr>
            <w:tcW w:w="392" w:type="dxa"/>
            <w:vMerge w:val="continue"/>
            <w:vAlign w:val="center"/>
          </w:tcPr>
          <w:p>
            <w:pPr>
              <w:widowControl/>
              <w:spacing w:line="240" w:lineRule="exact"/>
              <w:ind w:left="0" w:leftChars="0" w:firstLine="0" w:firstLineChars="0"/>
              <w:jc w:val="center"/>
              <w:rPr>
                <w:rFonts w:hint="default" w:ascii="Times New Roman" w:hAnsi="Times New Roman" w:eastAsia="仿宋" w:cs="Times New Roman"/>
                <w:kern w:val="0"/>
              </w:rPr>
            </w:pPr>
          </w:p>
        </w:tc>
        <w:tc>
          <w:tcPr>
            <w:tcW w:w="1168" w:type="dxa"/>
            <w:vAlign w:val="center"/>
          </w:tcPr>
          <w:p>
            <w:pPr>
              <w:widowControl/>
              <w:spacing w:line="240" w:lineRule="exact"/>
              <w:ind w:left="0" w:leftChars="0" w:firstLine="0" w:firstLineChars="0"/>
              <w:jc w:val="center"/>
              <w:rPr>
                <w:rFonts w:hint="eastAsia" w:ascii="Times New Roman" w:hAnsi="Times New Roman" w:eastAsia="仿宋" w:cs="Times New Roman"/>
                <w:color w:val="auto"/>
                <w:kern w:val="0"/>
                <w:sz w:val="18"/>
                <w:szCs w:val="18"/>
                <w:lang w:val="en-US" w:eastAsia="zh-CN"/>
              </w:rPr>
            </w:pPr>
            <w:r>
              <w:rPr>
                <w:rFonts w:hint="eastAsia" w:eastAsia="仿宋" w:cs="Times New Roman"/>
                <w:color w:val="auto"/>
                <w:kern w:val="0"/>
                <w:sz w:val="18"/>
                <w:szCs w:val="18"/>
                <w:lang w:val="en-US" w:eastAsia="zh-CN"/>
              </w:rPr>
              <w:t>施工生产生活区</w:t>
            </w:r>
          </w:p>
        </w:tc>
        <w:tc>
          <w:tcPr>
            <w:tcW w:w="1227" w:type="dxa"/>
            <w:vAlign w:val="center"/>
          </w:tcPr>
          <w:p>
            <w:pPr>
              <w:spacing w:line="240" w:lineRule="exact"/>
              <w:ind w:left="0" w:leftChars="0" w:firstLine="0" w:firstLineChars="0"/>
              <w:jc w:val="center"/>
              <w:rPr>
                <w:rFonts w:hint="eastAsia" w:ascii="Times New Roman" w:hAnsi="Times New Roman" w:eastAsia="仿宋" w:cs="Times New Roman"/>
                <w:kern w:val="0"/>
                <w:sz w:val="18"/>
                <w:szCs w:val="18"/>
                <w:lang w:val="en-US" w:eastAsia="zh-CN"/>
              </w:rPr>
            </w:pPr>
            <w:r>
              <w:rPr>
                <w:rFonts w:hint="eastAsia" w:eastAsia="仿宋" w:cs="Times New Roman"/>
                <w:kern w:val="0"/>
                <w:sz w:val="18"/>
                <w:szCs w:val="18"/>
                <w:lang w:val="en-US" w:eastAsia="zh-CN"/>
              </w:rPr>
              <w:t>0.02</w:t>
            </w:r>
          </w:p>
        </w:tc>
        <w:tc>
          <w:tcPr>
            <w:tcW w:w="1244" w:type="dxa"/>
            <w:gridSpan w:val="2"/>
            <w:vAlign w:val="center"/>
          </w:tcPr>
          <w:p>
            <w:pPr>
              <w:pStyle w:val="19"/>
              <w:rPr>
                <w:rFonts w:hint="default" w:ascii="Times New Roman" w:hAnsi="Times New Roman" w:eastAsia="仿宋" w:cs="Times New Roman"/>
                <w:kern w:val="0"/>
                <w:vertAlign w:val="superscript"/>
              </w:rPr>
            </w:pPr>
          </w:p>
        </w:tc>
        <w:tc>
          <w:tcPr>
            <w:tcW w:w="2493" w:type="dxa"/>
            <w:gridSpan w:val="2"/>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1处临时施工场地，位于绿化工程区内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998" w:type="dxa"/>
            <w:gridSpan w:val="2"/>
            <w:vMerge w:val="continue"/>
            <w:vAlign w:val="center"/>
          </w:tcPr>
          <w:p>
            <w:pPr>
              <w:pStyle w:val="19"/>
              <w:rPr>
                <w:rFonts w:hint="default" w:ascii="Times New Roman" w:hAnsi="Times New Roman" w:eastAsia="仿宋" w:cs="Times New Roman"/>
                <w:kern w:val="0"/>
              </w:rPr>
            </w:pPr>
          </w:p>
        </w:tc>
        <w:tc>
          <w:tcPr>
            <w:tcW w:w="1560" w:type="dxa"/>
            <w:gridSpan w:val="2"/>
            <w:vAlign w:val="center"/>
          </w:tcPr>
          <w:p>
            <w:pPr>
              <w:widowControl/>
              <w:spacing w:line="240" w:lineRule="exact"/>
              <w:ind w:left="0" w:leftChars="0" w:firstLine="0" w:firstLineChars="0"/>
              <w:jc w:val="center"/>
              <w:rPr>
                <w:rFonts w:hint="default" w:ascii="Times New Roman" w:hAnsi="Times New Roman" w:eastAsia="仿宋" w:cs="Times New Roman"/>
                <w:color w:val="auto"/>
                <w:kern w:val="0"/>
                <w:sz w:val="18"/>
                <w:szCs w:val="18"/>
                <w:lang w:val="en-US" w:eastAsia="zh-CN"/>
              </w:rPr>
            </w:pPr>
            <w:r>
              <w:rPr>
                <w:rFonts w:hint="default" w:ascii="Times New Roman" w:hAnsi="Times New Roman" w:eastAsia="仿宋" w:cs="Times New Roman"/>
                <w:color w:val="auto"/>
                <w:kern w:val="0"/>
                <w:sz w:val="18"/>
                <w:szCs w:val="18"/>
                <w:lang w:val="en-US" w:eastAsia="zh-CN"/>
              </w:rPr>
              <w:t>管道工程区</w:t>
            </w:r>
          </w:p>
        </w:tc>
        <w:tc>
          <w:tcPr>
            <w:tcW w:w="1227" w:type="dxa"/>
            <w:vAlign w:val="center"/>
          </w:tcPr>
          <w:p>
            <w:pPr>
              <w:spacing w:line="240" w:lineRule="exact"/>
              <w:ind w:left="0" w:leftChars="0" w:firstLine="0" w:firstLineChars="0"/>
              <w:jc w:val="center"/>
              <w:rPr>
                <w:rFonts w:hint="eastAsia" w:ascii="Times New Roman" w:hAnsi="Times New Roman" w:eastAsia="仿宋" w:cs="Times New Roman"/>
                <w:color w:val="auto"/>
                <w:sz w:val="18"/>
                <w:szCs w:val="18"/>
                <w:lang w:val="en-US" w:eastAsia="zh-CN"/>
              </w:rPr>
            </w:pPr>
            <w:r>
              <w:rPr>
                <w:rFonts w:hint="eastAsia" w:ascii="Times New Roman" w:hAnsi="Times New Roman" w:eastAsia="仿宋" w:cs="Times New Roman"/>
                <w:color w:val="auto"/>
                <w:sz w:val="18"/>
                <w:szCs w:val="18"/>
                <w:lang w:val="en-US" w:eastAsia="zh-CN"/>
              </w:rPr>
              <w:t>0.20</w:t>
            </w:r>
          </w:p>
        </w:tc>
        <w:tc>
          <w:tcPr>
            <w:tcW w:w="1244" w:type="dxa"/>
            <w:gridSpan w:val="2"/>
            <w:vAlign w:val="center"/>
          </w:tcPr>
          <w:p>
            <w:pPr>
              <w:pStyle w:val="19"/>
              <w:rPr>
                <w:rFonts w:hint="default" w:ascii="Times New Roman" w:hAnsi="Times New Roman" w:eastAsia="仿宋" w:cs="Times New Roman"/>
                <w:kern w:val="0"/>
                <w:vertAlign w:val="superscript"/>
                <w:lang w:val="en-US" w:eastAsia="zh-CN"/>
              </w:rPr>
            </w:pPr>
            <w:r>
              <w:rPr>
                <w:rFonts w:hint="default" w:ascii="Times New Roman" w:hAnsi="Times New Roman" w:eastAsia="仿宋" w:cs="Times New Roman"/>
                <w:kern w:val="0"/>
                <w:vertAlign w:val="baseline"/>
                <w:lang w:val="en-US" w:eastAsia="zh-CN"/>
              </w:rPr>
              <w:t>临时占地</w:t>
            </w:r>
          </w:p>
        </w:tc>
        <w:tc>
          <w:tcPr>
            <w:tcW w:w="2493" w:type="dxa"/>
            <w:gridSpan w:val="2"/>
            <w:vAlign w:val="center"/>
          </w:tcPr>
          <w:p>
            <w:pPr>
              <w:pStyle w:val="19"/>
              <w:jc w:val="center"/>
              <w:rPr>
                <w:rFonts w:hint="default"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燃气管道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1998" w:type="dxa"/>
            <w:gridSpan w:val="2"/>
            <w:vMerge w:val="continue"/>
            <w:vAlign w:val="center"/>
          </w:tcPr>
          <w:p>
            <w:pPr>
              <w:pStyle w:val="19"/>
              <w:rPr>
                <w:rFonts w:hint="default" w:ascii="Times New Roman" w:hAnsi="Times New Roman" w:eastAsia="仿宋" w:cs="Times New Roman"/>
                <w:kern w:val="0"/>
              </w:rPr>
            </w:pPr>
          </w:p>
        </w:tc>
        <w:tc>
          <w:tcPr>
            <w:tcW w:w="1560" w:type="dxa"/>
            <w:gridSpan w:val="2"/>
            <w:vAlign w:val="center"/>
          </w:tcPr>
          <w:p>
            <w:pPr>
              <w:widowControl/>
              <w:spacing w:line="240" w:lineRule="exact"/>
              <w:ind w:left="0" w:leftChars="0" w:firstLine="0" w:firstLineChars="0"/>
              <w:jc w:val="center"/>
              <w:rPr>
                <w:rFonts w:hint="default" w:ascii="Times New Roman" w:hAnsi="Times New Roman" w:eastAsia="仿宋" w:cs="Times New Roman"/>
                <w:kern w:val="0"/>
              </w:rPr>
            </w:pPr>
            <w:r>
              <w:rPr>
                <w:rFonts w:hint="default" w:ascii="Times New Roman" w:hAnsi="Times New Roman" w:eastAsia="仿宋" w:cs="Times New Roman"/>
                <w:color w:val="auto"/>
                <w:kern w:val="0"/>
                <w:sz w:val="18"/>
                <w:szCs w:val="18"/>
              </w:rPr>
              <w:t>合计</w:t>
            </w:r>
          </w:p>
        </w:tc>
        <w:tc>
          <w:tcPr>
            <w:tcW w:w="1227" w:type="dxa"/>
            <w:vAlign w:val="center"/>
          </w:tcPr>
          <w:p>
            <w:pPr>
              <w:spacing w:line="240" w:lineRule="exact"/>
              <w:ind w:left="0" w:leftChars="0" w:firstLine="0" w:firstLineChars="0"/>
              <w:jc w:val="center"/>
              <w:rPr>
                <w:rFonts w:hint="eastAsia" w:ascii="Times New Roman" w:hAnsi="Times New Roman" w:eastAsia="仿宋" w:cs="Times New Roman"/>
                <w:kern w:val="0"/>
                <w:sz w:val="18"/>
                <w:szCs w:val="18"/>
                <w:lang w:val="en-US" w:eastAsia="zh-CN"/>
              </w:rPr>
            </w:pPr>
            <w:r>
              <w:rPr>
                <w:rFonts w:hint="eastAsia" w:ascii="Times New Roman" w:hAnsi="Times New Roman" w:eastAsia="仿宋" w:cs="Times New Roman"/>
                <w:kern w:val="0"/>
                <w:sz w:val="18"/>
                <w:szCs w:val="18"/>
                <w:lang w:val="en-US" w:eastAsia="zh-CN"/>
              </w:rPr>
              <w:t>0.63</w:t>
            </w:r>
          </w:p>
        </w:tc>
        <w:tc>
          <w:tcPr>
            <w:tcW w:w="1244" w:type="dxa"/>
            <w:gridSpan w:val="2"/>
            <w:vAlign w:val="center"/>
          </w:tcPr>
          <w:p>
            <w:pPr>
              <w:pStyle w:val="19"/>
              <w:rPr>
                <w:rFonts w:hint="default" w:ascii="Times New Roman" w:hAnsi="Times New Roman" w:eastAsia="仿宋" w:cs="Times New Roman"/>
                <w:kern w:val="0"/>
              </w:rPr>
            </w:pPr>
          </w:p>
        </w:tc>
        <w:tc>
          <w:tcPr>
            <w:tcW w:w="2493" w:type="dxa"/>
            <w:gridSpan w:val="2"/>
            <w:vAlign w:val="center"/>
          </w:tcPr>
          <w:p>
            <w:pPr>
              <w:pStyle w:val="19"/>
              <w:rPr>
                <w:rFonts w:hint="default" w:ascii="Times New Roman" w:hAnsi="Times New Roman" w:eastAsia="仿宋" w:cs="Times New Roman"/>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998" w:type="dxa"/>
            <w:gridSpan w:val="2"/>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工程分区</w:t>
            </w:r>
          </w:p>
        </w:tc>
        <w:tc>
          <w:tcPr>
            <w:tcW w:w="1560" w:type="dxa"/>
            <w:gridSpan w:val="2"/>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开挖（万m³）</w:t>
            </w:r>
          </w:p>
        </w:tc>
        <w:tc>
          <w:tcPr>
            <w:tcW w:w="1679" w:type="dxa"/>
            <w:gridSpan w:val="2"/>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回填（万m³）</w:t>
            </w:r>
          </w:p>
        </w:tc>
        <w:tc>
          <w:tcPr>
            <w:tcW w:w="1668" w:type="dxa"/>
            <w:gridSpan w:val="2"/>
            <w:vAlign w:val="center"/>
          </w:tcPr>
          <w:p>
            <w:pPr>
              <w:pStyle w:val="19"/>
              <w:rPr>
                <w:rFonts w:hint="default" w:ascii="Times New Roman" w:hAnsi="Times New Roman" w:eastAsia="仿宋" w:cs="Times New Roman"/>
                <w:kern w:val="0"/>
              </w:rPr>
            </w:pPr>
            <w:r>
              <w:rPr>
                <w:rFonts w:hint="eastAsia" w:ascii="Times New Roman" w:hAnsi="Times New Roman" w:eastAsia="仿宋" w:cs="Times New Roman"/>
                <w:kern w:val="0"/>
                <w:lang w:val="en-US" w:eastAsia="zh-CN"/>
              </w:rPr>
              <w:t>外购</w:t>
            </w:r>
            <w:r>
              <w:rPr>
                <w:rFonts w:hint="default" w:ascii="Times New Roman" w:hAnsi="Times New Roman" w:eastAsia="仿宋" w:cs="Times New Roman"/>
                <w:kern w:val="0"/>
              </w:rPr>
              <w:t>（万m³）</w:t>
            </w:r>
          </w:p>
        </w:tc>
        <w:tc>
          <w:tcPr>
            <w:tcW w:w="1617"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524" w:type="dxa"/>
            <w:vMerge w:val="restart"/>
            <w:vAlign w:val="center"/>
          </w:tcPr>
          <w:p>
            <w:pPr>
              <w:widowControl/>
              <w:spacing w:line="240" w:lineRule="exact"/>
              <w:ind w:left="0" w:leftChars="0" w:firstLine="0" w:firstLineChars="0"/>
              <w:jc w:val="center"/>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sz w:val="18"/>
                <w:szCs w:val="18"/>
                <w:lang w:val="en-US" w:eastAsia="zh-CN"/>
              </w:rPr>
              <w:t>天元门站区</w:t>
            </w:r>
          </w:p>
        </w:tc>
        <w:tc>
          <w:tcPr>
            <w:tcW w:w="1474" w:type="dxa"/>
            <w:vAlign w:val="center"/>
          </w:tcPr>
          <w:p>
            <w:pPr>
              <w:widowControl/>
              <w:spacing w:line="240" w:lineRule="exact"/>
              <w:ind w:left="0" w:leftChars="0" w:firstLine="0" w:firstLineChars="0"/>
              <w:jc w:val="center"/>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建构筑物</w:t>
            </w:r>
            <w:r>
              <w:rPr>
                <w:rFonts w:hint="default" w:ascii="Times New Roman" w:hAnsi="Times New Roman" w:eastAsia="仿宋" w:cs="Times New Roman"/>
                <w:kern w:val="0"/>
                <w:sz w:val="18"/>
                <w:szCs w:val="18"/>
                <w:lang w:val="en-US" w:eastAsia="zh-CN"/>
              </w:rPr>
              <w:t>工程区</w:t>
            </w:r>
          </w:p>
        </w:tc>
        <w:tc>
          <w:tcPr>
            <w:tcW w:w="1560" w:type="dxa"/>
            <w:gridSpan w:val="2"/>
            <w:vAlign w:val="bottom"/>
          </w:tcPr>
          <w:p>
            <w:pPr>
              <w:spacing w:line="240" w:lineRule="exact"/>
              <w:ind w:left="0" w:leftChars="0" w:firstLine="0" w:firstLineChars="0"/>
              <w:jc w:val="center"/>
              <w:rPr>
                <w:rFonts w:hint="eastAsia" w:ascii="Times New Roman" w:hAnsi="Times New Roman" w:eastAsia="仿宋" w:cs="Times New Roman"/>
                <w:kern w:val="0"/>
                <w:sz w:val="18"/>
                <w:szCs w:val="18"/>
                <w:lang w:val="en-US" w:eastAsia="zh-CN"/>
              </w:rPr>
            </w:pPr>
            <w:r>
              <w:rPr>
                <w:rFonts w:hint="eastAsia" w:eastAsia="仿宋" w:cs="Times New Roman"/>
                <w:kern w:val="0"/>
                <w:sz w:val="18"/>
                <w:szCs w:val="18"/>
                <w:lang w:val="en-US" w:eastAsia="zh-CN"/>
              </w:rPr>
              <w:t>203</w:t>
            </w:r>
          </w:p>
        </w:tc>
        <w:tc>
          <w:tcPr>
            <w:tcW w:w="1679" w:type="dxa"/>
            <w:gridSpan w:val="2"/>
            <w:vMerge w:val="restart"/>
            <w:vAlign w:val="center"/>
          </w:tcPr>
          <w:p>
            <w:pPr>
              <w:spacing w:line="240" w:lineRule="exact"/>
              <w:ind w:left="0" w:leftChars="0" w:firstLine="0" w:firstLineChars="0"/>
              <w:jc w:val="center"/>
              <w:rPr>
                <w:rFonts w:hint="eastAsia" w:ascii="Times New Roman" w:hAnsi="Times New Roman" w:eastAsia="仿宋" w:cs="Times New Roman"/>
                <w:kern w:val="0"/>
                <w:sz w:val="18"/>
                <w:szCs w:val="18"/>
                <w:lang w:val="en-US" w:eastAsia="zh-CN"/>
              </w:rPr>
            </w:pPr>
            <w:r>
              <w:rPr>
                <w:rFonts w:hint="eastAsia" w:eastAsia="仿宋" w:cs="Times New Roman"/>
                <w:kern w:val="0"/>
                <w:sz w:val="18"/>
                <w:szCs w:val="18"/>
                <w:lang w:val="en-US" w:eastAsia="zh-CN"/>
              </w:rPr>
              <w:t>6065</w:t>
            </w:r>
          </w:p>
        </w:tc>
        <w:tc>
          <w:tcPr>
            <w:tcW w:w="1668" w:type="dxa"/>
            <w:gridSpan w:val="2"/>
            <w:vMerge w:val="restart"/>
            <w:vAlign w:val="center"/>
          </w:tcPr>
          <w:p>
            <w:pPr>
              <w:pStyle w:val="19"/>
              <w:rPr>
                <w:rFonts w:hint="default"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5612</w:t>
            </w:r>
          </w:p>
        </w:tc>
        <w:tc>
          <w:tcPr>
            <w:tcW w:w="1617" w:type="dxa"/>
            <w:vMerge w:val="restart"/>
            <w:vAlign w:val="center"/>
          </w:tcPr>
          <w:p>
            <w:pPr>
              <w:pStyle w:val="19"/>
              <w:rPr>
                <w:rFonts w:hint="default"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524" w:type="dxa"/>
            <w:vMerge w:val="continue"/>
            <w:vAlign w:val="center"/>
          </w:tcPr>
          <w:p>
            <w:pPr>
              <w:widowControl/>
              <w:spacing w:line="240" w:lineRule="exact"/>
              <w:ind w:left="0" w:leftChars="0" w:firstLine="0" w:firstLineChars="0"/>
              <w:jc w:val="center"/>
              <w:rPr>
                <w:rFonts w:hint="default" w:ascii="Times New Roman" w:hAnsi="Times New Roman" w:eastAsia="仿宋" w:cs="Times New Roman"/>
                <w:kern w:val="0"/>
              </w:rPr>
            </w:pPr>
          </w:p>
        </w:tc>
        <w:tc>
          <w:tcPr>
            <w:tcW w:w="1474" w:type="dxa"/>
            <w:vAlign w:val="center"/>
          </w:tcPr>
          <w:p>
            <w:pPr>
              <w:widowControl/>
              <w:spacing w:line="240" w:lineRule="exact"/>
              <w:ind w:left="0" w:leftChars="0" w:firstLine="0" w:firstLineChars="0"/>
              <w:jc w:val="center"/>
              <w:rPr>
                <w:rFonts w:hint="default" w:ascii="Times New Roman" w:hAnsi="Times New Roman" w:eastAsia="仿宋" w:cs="Times New Roman"/>
                <w:color w:val="auto"/>
                <w:kern w:val="0"/>
                <w:sz w:val="18"/>
                <w:szCs w:val="18"/>
              </w:rPr>
            </w:pPr>
            <w:r>
              <w:rPr>
                <w:rFonts w:hint="default" w:ascii="Times New Roman" w:hAnsi="Times New Roman" w:eastAsia="仿宋" w:cs="Times New Roman"/>
                <w:color w:val="auto"/>
                <w:kern w:val="0"/>
                <w:sz w:val="18"/>
                <w:szCs w:val="18"/>
              </w:rPr>
              <w:t>道路及硬化</w:t>
            </w:r>
            <w:r>
              <w:rPr>
                <w:rFonts w:hint="default" w:ascii="Times New Roman" w:hAnsi="Times New Roman" w:eastAsia="仿宋" w:cs="Times New Roman"/>
                <w:color w:val="auto"/>
                <w:kern w:val="0"/>
                <w:sz w:val="18"/>
                <w:szCs w:val="18"/>
                <w:lang w:val="en-US" w:eastAsia="zh-CN"/>
              </w:rPr>
              <w:t>工程</w:t>
            </w:r>
            <w:r>
              <w:rPr>
                <w:rFonts w:hint="default" w:ascii="Times New Roman" w:hAnsi="Times New Roman" w:eastAsia="仿宋" w:cs="Times New Roman"/>
                <w:color w:val="auto"/>
                <w:kern w:val="0"/>
                <w:sz w:val="18"/>
                <w:szCs w:val="18"/>
              </w:rPr>
              <w:t>区</w:t>
            </w:r>
          </w:p>
        </w:tc>
        <w:tc>
          <w:tcPr>
            <w:tcW w:w="1560" w:type="dxa"/>
            <w:gridSpan w:val="2"/>
            <w:vAlign w:val="bottom"/>
          </w:tcPr>
          <w:p>
            <w:pPr>
              <w:spacing w:line="240" w:lineRule="exact"/>
              <w:ind w:left="0" w:leftChars="0" w:firstLine="0" w:firstLineChars="0"/>
              <w:jc w:val="center"/>
              <w:rPr>
                <w:rFonts w:hint="eastAsia" w:ascii="Times New Roman" w:hAnsi="Times New Roman" w:eastAsia="仿宋" w:cs="Times New Roman"/>
                <w:kern w:val="0"/>
                <w:sz w:val="18"/>
                <w:szCs w:val="18"/>
                <w:lang w:val="en-US" w:eastAsia="zh-CN"/>
              </w:rPr>
            </w:pPr>
            <w:r>
              <w:rPr>
                <w:rFonts w:hint="eastAsia" w:eastAsia="仿宋" w:cs="Times New Roman"/>
                <w:kern w:val="0"/>
                <w:sz w:val="18"/>
                <w:szCs w:val="18"/>
                <w:lang w:val="en-US" w:eastAsia="zh-CN"/>
              </w:rPr>
              <w:t>/</w:t>
            </w:r>
          </w:p>
        </w:tc>
        <w:tc>
          <w:tcPr>
            <w:tcW w:w="1679" w:type="dxa"/>
            <w:gridSpan w:val="2"/>
            <w:vMerge w:val="continue"/>
            <w:vAlign w:val="center"/>
          </w:tcPr>
          <w:p>
            <w:pPr>
              <w:spacing w:line="240" w:lineRule="exact"/>
              <w:ind w:left="0" w:leftChars="0" w:firstLine="0" w:firstLineChars="0"/>
              <w:jc w:val="center"/>
              <w:rPr>
                <w:rFonts w:hint="default" w:ascii="Times New Roman" w:hAnsi="Times New Roman" w:eastAsia="仿宋" w:cs="Times New Roman"/>
                <w:kern w:val="0"/>
                <w:sz w:val="18"/>
                <w:szCs w:val="18"/>
              </w:rPr>
            </w:pPr>
          </w:p>
        </w:tc>
        <w:tc>
          <w:tcPr>
            <w:tcW w:w="1668" w:type="dxa"/>
            <w:gridSpan w:val="2"/>
            <w:vMerge w:val="continue"/>
            <w:vAlign w:val="center"/>
          </w:tcPr>
          <w:p>
            <w:pPr>
              <w:pStyle w:val="19"/>
              <w:rPr>
                <w:rFonts w:hint="default" w:ascii="Times New Roman" w:hAnsi="Times New Roman" w:eastAsia="仿宋" w:cs="Times New Roman"/>
                <w:kern w:val="0"/>
              </w:rPr>
            </w:pPr>
          </w:p>
        </w:tc>
        <w:tc>
          <w:tcPr>
            <w:tcW w:w="1617" w:type="dxa"/>
            <w:vMerge w:val="continue"/>
            <w:vAlign w:val="center"/>
          </w:tcPr>
          <w:p>
            <w:pPr>
              <w:pStyle w:val="19"/>
              <w:rPr>
                <w:rFonts w:hint="default" w:ascii="Times New Roman" w:hAnsi="Times New Roman" w:eastAsia="仿宋" w:cs="Times New Roman"/>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trPr>
        <w:tc>
          <w:tcPr>
            <w:tcW w:w="524" w:type="dxa"/>
            <w:vMerge w:val="continue"/>
            <w:vAlign w:val="center"/>
          </w:tcPr>
          <w:p>
            <w:pPr>
              <w:widowControl/>
              <w:spacing w:line="240" w:lineRule="exact"/>
              <w:ind w:left="0" w:leftChars="0" w:firstLine="0" w:firstLineChars="0"/>
              <w:jc w:val="center"/>
              <w:rPr>
                <w:rFonts w:hint="default" w:ascii="Times New Roman" w:hAnsi="Times New Roman" w:eastAsia="仿宋" w:cs="Times New Roman"/>
                <w:kern w:val="0"/>
              </w:rPr>
            </w:pPr>
          </w:p>
        </w:tc>
        <w:tc>
          <w:tcPr>
            <w:tcW w:w="1474" w:type="dxa"/>
            <w:vAlign w:val="center"/>
          </w:tcPr>
          <w:p>
            <w:pPr>
              <w:widowControl/>
              <w:spacing w:line="240" w:lineRule="exact"/>
              <w:ind w:left="0" w:leftChars="0" w:firstLine="0" w:firstLineChars="0"/>
              <w:jc w:val="center"/>
              <w:rPr>
                <w:rFonts w:hint="default" w:ascii="Times New Roman" w:hAnsi="Times New Roman" w:eastAsia="仿宋" w:cs="Times New Roman"/>
                <w:color w:val="auto"/>
                <w:kern w:val="0"/>
                <w:sz w:val="18"/>
                <w:szCs w:val="18"/>
              </w:rPr>
            </w:pPr>
            <w:r>
              <w:rPr>
                <w:rFonts w:hint="default" w:ascii="Times New Roman" w:hAnsi="Times New Roman" w:eastAsia="仿宋" w:cs="Times New Roman"/>
                <w:color w:val="auto"/>
                <w:kern w:val="0"/>
                <w:sz w:val="18"/>
                <w:szCs w:val="18"/>
              </w:rPr>
              <w:t>绿化</w:t>
            </w:r>
            <w:r>
              <w:rPr>
                <w:rFonts w:hint="default" w:ascii="Times New Roman" w:hAnsi="Times New Roman" w:eastAsia="仿宋" w:cs="Times New Roman"/>
                <w:color w:val="auto"/>
                <w:kern w:val="0"/>
                <w:sz w:val="18"/>
                <w:szCs w:val="18"/>
                <w:lang w:val="en-US" w:eastAsia="zh-CN"/>
              </w:rPr>
              <w:t>工程</w:t>
            </w:r>
            <w:r>
              <w:rPr>
                <w:rFonts w:hint="default" w:ascii="Times New Roman" w:hAnsi="Times New Roman" w:eastAsia="仿宋" w:cs="Times New Roman"/>
                <w:color w:val="auto"/>
                <w:kern w:val="0"/>
                <w:sz w:val="18"/>
                <w:szCs w:val="18"/>
              </w:rPr>
              <w:t>区</w:t>
            </w:r>
          </w:p>
        </w:tc>
        <w:tc>
          <w:tcPr>
            <w:tcW w:w="1560" w:type="dxa"/>
            <w:gridSpan w:val="2"/>
            <w:vAlign w:val="bottom"/>
          </w:tcPr>
          <w:p>
            <w:pPr>
              <w:spacing w:line="240" w:lineRule="exact"/>
              <w:ind w:left="0" w:leftChars="0" w:firstLine="0" w:firstLineChars="0"/>
              <w:jc w:val="center"/>
              <w:rPr>
                <w:rFonts w:hint="eastAsia" w:ascii="Times New Roman" w:hAnsi="Times New Roman" w:eastAsia="仿宋" w:cs="Times New Roman"/>
                <w:kern w:val="0"/>
                <w:sz w:val="18"/>
                <w:szCs w:val="18"/>
                <w:lang w:val="en-US" w:eastAsia="zh-CN"/>
              </w:rPr>
            </w:pPr>
            <w:r>
              <w:rPr>
                <w:rFonts w:hint="eastAsia" w:eastAsia="仿宋" w:cs="Times New Roman"/>
                <w:kern w:val="0"/>
                <w:sz w:val="18"/>
                <w:szCs w:val="18"/>
                <w:lang w:val="en-US" w:eastAsia="zh-CN"/>
              </w:rPr>
              <w:t>/</w:t>
            </w:r>
          </w:p>
        </w:tc>
        <w:tc>
          <w:tcPr>
            <w:tcW w:w="1679" w:type="dxa"/>
            <w:gridSpan w:val="2"/>
            <w:vMerge w:val="continue"/>
            <w:vAlign w:val="center"/>
          </w:tcPr>
          <w:p>
            <w:pPr>
              <w:spacing w:line="240" w:lineRule="exact"/>
              <w:ind w:left="0" w:leftChars="0" w:firstLine="0" w:firstLineChars="0"/>
              <w:jc w:val="center"/>
              <w:rPr>
                <w:rFonts w:hint="default" w:ascii="Times New Roman" w:hAnsi="Times New Roman" w:eastAsia="仿宋" w:cs="Times New Roman"/>
                <w:kern w:val="0"/>
                <w:sz w:val="18"/>
                <w:szCs w:val="18"/>
              </w:rPr>
            </w:pPr>
          </w:p>
        </w:tc>
        <w:tc>
          <w:tcPr>
            <w:tcW w:w="1668" w:type="dxa"/>
            <w:gridSpan w:val="2"/>
            <w:vMerge w:val="continue"/>
            <w:vAlign w:val="center"/>
          </w:tcPr>
          <w:p>
            <w:pPr>
              <w:pStyle w:val="19"/>
              <w:rPr>
                <w:rFonts w:hint="default" w:ascii="Times New Roman" w:hAnsi="Times New Roman" w:eastAsia="仿宋" w:cs="Times New Roman"/>
                <w:kern w:val="0"/>
              </w:rPr>
            </w:pPr>
          </w:p>
        </w:tc>
        <w:tc>
          <w:tcPr>
            <w:tcW w:w="1617" w:type="dxa"/>
            <w:vMerge w:val="continue"/>
            <w:vAlign w:val="center"/>
          </w:tcPr>
          <w:p>
            <w:pPr>
              <w:pStyle w:val="19"/>
              <w:rPr>
                <w:rFonts w:hint="default" w:ascii="Times New Roman" w:hAnsi="Times New Roman" w:eastAsia="仿宋" w:cs="Times New Roman"/>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trPr>
        <w:tc>
          <w:tcPr>
            <w:tcW w:w="524" w:type="dxa"/>
            <w:vMerge w:val="continue"/>
            <w:vAlign w:val="center"/>
          </w:tcPr>
          <w:p>
            <w:pPr>
              <w:widowControl/>
              <w:spacing w:line="240" w:lineRule="exact"/>
              <w:ind w:left="0" w:leftChars="0" w:firstLine="0" w:firstLineChars="0"/>
              <w:jc w:val="center"/>
              <w:rPr>
                <w:rFonts w:hint="default" w:ascii="Times New Roman" w:hAnsi="Times New Roman" w:eastAsia="仿宋" w:cs="Times New Roman"/>
                <w:kern w:val="0"/>
              </w:rPr>
            </w:pPr>
          </w:p>
        </w:tc>
        <w:tc>
          <w:tcPr>
            <w:tcW w:w="1474" w:type="dxa"/>
            <w:vAlign w:val="center"/>
          </w:tcPr>
          <w:p>
            <w:pPr>
              <w:widowControl/>
              <w:spacing w:line="240" w:lineRule="exact"/>
              <w:ind w:left="0" w:leftChars="0" w:firstLine="0" w:firstLineChars="0"/>
              <w:jc w:val="center"/>
              <w:rPr>
                <w:rFonts w:hint="eastAsia" w:ascii="Times New Roman" w:hAnsi="Times New Roman" w:eastAsia="仿宋" w:cs="Times New Roman"/>
                <w:color w:val="auto"/>
                <w:kern w:val="0"/>
                <w:sz w:val="18"/>
                <w:szCs w:val="18"/>
                <w:lang w:val="en-US" w:eastAsia="zh-CN"/>
              </w:rPr>
            </w:pPr>
            <w:r>
              <w:rPr>
                <w:rFonts w:hint="eastAsia" w:eastAsia="仿宋" w:cs="Times New Roman"/>
                <w:color w:val="auto"/>
                <w:kern w:val="0"/>
                <w:sz w:val="18"/>
                <w:szCs w:val="18"/>
                <w:lang w:val="en-US" w:eastAsia="zh-CN"/>
              </w:rPr>
              <w:t>施工生产生活区</w:t>
            </w:r>
          </w:p>
        </w:tc>
        <w:tc>
          <w:tcPr>
            <w:tcW w:w="1560" w:type="dxa"/>
            <w:gridSpan w:val="2"/>
            <w:vAlign w:val="bottom"/>
          </w:tcPr>
          <w:p>
            <w:pPr>
              <w:spacing w:line="240" w:lineRule="exact"/>
              <w:ind w:left="0" w:leftChars="0" w:firstLine="0" w:firstLineChars="0"/>
              <w:jc w:val="center"/>
              <w:rPr>
                <w:rFonts w:hint="eastAsia" w:eastAsia="仿宋" w:cs="Times New Roman"/>
                <w:kern w:val="0"/>
                <w:sz w:val="18"/>
                <w:szCs w:val="18"/>
                <w:lang w:val="en-US" w:eastAsia="zh-CN"/>
              </w:rPr>
            </w:pPr>
            <w:r>
              <w:rPr>
                <w:rFonts w:hint="eastAsia" w:eastAsia="仿宋" w:cs="Times New Roman"/>
                <w:kern w:val="0"/>
                <w:sz w:val="18"/>
                <w:szCs w:val="18"/>
                <w:lang w:val="en-US" w:eastAsia="zh-CN"/>
              </w:rPr>
              <w:t>/</w:t>
            </w:r>
          </w:p>
        </w:tc>
        <w:tc>
          <w:tcPr>
            <w:tcW w:w="1679" w:type="dxa"/>
            <w:gridSpan w:val="2"/>
            <w:vMerge w:val="continue"/>
            <w:vAlign w:val="center"/>
          </w:tcPr>
          <w:p>
            <w:pPr>
              <w:spacing w:line="240" w:lineRule="exact"/>
              <w:ind w:left="0" w:leftChars="0" w:firstLine="0" w:firstLineChars="0"/>
              <w:jc w:val="center"/>
              <w:rPr>
                <w:rFonts w:hint="default" w:ascii="Times New Roman" w:hAnsi="Times New Roman" w:eastAsia="仿宋" w:cs="Times New Roman"/>
                <w:kern w:val="0"/>
                <w:sz w:val="18"/>
                <w:szCs w:val="18"/>
              </w:rPr>
            </w:pPr>
          </w:p>
        </w:tc>
        <w:tc>
          <w:tcPr>
            <w:tcW w:w="1668" w:type="dxa"/>
            <w:gridSpan w:val="2"/>
            <w:vMerge w:val="continue"/>
            <w:vAlign w:val="center"/>
          </w:tcPr>
          <w:p>
            <w:pPr>
              <w:pStyle w:val="19"/>
              <w:rPr>
                <w:rFonts w:hint="default" w:ascii="Times New Roman" w:hAnsi="Times New Roman" w:eastAsia="仿宋" w:cs="Times New Roman"/>
                <w:kern w:val="0"/>
              </w:rPr>
            </w:pPr>
          </w:p>
        </w:tc>
        <w:tc>
          <w:tcPr>
            <w:tcW w:w="1617" w:type="dxa"/>
            <w:vMerge w:val="continue"/>
            <w:vAlign w:val="center"/>
          </w:tcPr>
          <w:p>
            <w:pPr>
              <w:pStyle w:val="19"/>
              <w:rPr>
                <w:rFonts w:hint="default" w:ascii="Times New Roman" w:hAnsi="Times New Roman" w:eastAsia="仿宋" w:cs="Times New Roman"/>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trPr>
        <w:tc>
          <w:tcPr>
            <w:tcW w:w="1998" w:type="dxa"/>
            <w:gridSpan w:val="2"/>
            <w:vAlign w:val="center"/>
          </w:tcPr>
          <w:p>
            <w:pPr>
              <w:widowControl/>
              <w:spacing w:line="240" w:lineRule="exact"/>
              <w:ind w:left="0" w:leftChars="0" w:firstLine="0" w:firstLineChars="0"/>
              <w:jc w:val="center"/>
              <w:rPr>
                <w:rFonts w:hint="default" w:ascii="Times New Roman" w:hAnsi="Times New Roman" w:eastAsia="仿宋" w:cs="Times New Roman"/>
                <w:color w:val="auto"/>
                <w:kern w:val="0"/>
                <w:sz w:val="18"/>
                <w:szCs w:val="18"/>
              </w:rPr>
            </w:pPr>
            <w:r>
              <w:rPr>
                <w:rFonts w:hint="default" w:ascii="Times New Roman" w:hAnsi="Times New Roman" w:eastAsia="仿宋" w:cs="Times New Roman"/>
                <w:color w:val="auto"/>
                <w:kern w:val="0"/>
                <w:sz w:val="18"/>
                <w:szCs w:val="18"/>
                <w:lang w:val="en-US" w:eastAsia="zh-CN"/>
              </w:rPr>
              <w:t>管道工程区</w:t>
            </w:r>
          </w:p>
        </w:tc>
        <w:tc>
          <w:tcPr>
            <w:tcW w:w="1560" w:type="dxa"/>
            <w:gridSpan w:val="2"/>
            <w:vAlign w:val="bottom"/>
          </w:tcPr>
          <w:p>
            <w:pPr>
              <w:spacing w:line="240" w:lineRule="exact"/>
              <w:ind w:left="0" w:leftChars="0" w:firstLine="0" w:firstLineChars="0"/>
              <w:jc w:val="center"/>
              <w:rPr>
                <w:rFonts w:hint="eastAsia" w:ascii="Times New Roman" w:hAnsi="Times New Roman" w:eastAsia="仿宋" w:cs="Times New Roman"/>
                <w:kern w:val="0"/>
                <w:sz w:val="18"/>
                <w:szCs w:val="18"/>
                <w:lang w:val="en-US" w:eastAsia="zh-CN"/>
              </w:rPr>
            </w:pPr>
            <w:r>
              <w:rPr>
                <w:rFonts w:hint="eastAsia" w:eastAsia="仿宋" w:cs="Times New Roman"/>
                <w:kern w:val="0"/>
                <w:sz w:val="18"/>
                <w:szCs w:val="18"/>
                <w:lang w:val="en-US" w:eastAsia="zh-CN"/>
              </w:rPr>
              <w:t>1680</w:t>
            </w:r>
          </w:p>
        </w:tc>
        <w:tc>
          <w:tcPr>
            <w:tcW w:w="1679" w:type="dxa"/>
            <w:gridSpan w:val="2"/>
            <w:vAlign w:val="center"/>
          </w:tcPr>
          <w:p>
            <w:pPr>
              <w:spacing w:line="240" w:lineRule="exact"/>
              <w:ind w:left="0" w:leftChars="0" w:firstLine="0" w:firstLineChars="0"/>
              <w:jc w:val="center"/>
              <w:rPr>
                <w:rFonts w:hint="eastAsia" w:ascii="Times New Roman" w:hAnsi="Times New Roman" w:eastAsia="仿宋" w:cs="Times New Roman"/>
                <w:kern w:val="0"/>
                <w:sz w:val="18"/>
                <w:szCs w:val="18"/>
                <w:lang w:val="en-US" w:eastAsia="zh-CN"/>
              </w:rPr>
            </w:pPr>
            <w:r>
              <w:rPr>
                <w:rFonts w:hint="eastAsia" w:ascii="Times New Roman" w:hAnsi="Times New Roman" w:eastAsia="仿宋" w:cs="Times New Roman"/>
                <w:kern w:val="0"/>
                <w:sz w:val="18"/>
                <w:szCs w:val="18"/>
                <w:lang w:val="en-US" w:eastAsia="zh-CN"/>
              </w:rPr>
              <w:t>1430</w:t>
            </w:r>
          </w:p>
        </w:tc>
        <w:tc>
          <w:tcPr>
            <w:tcW w:w="1668" w:type="dxa"/>
            <w:gridSpan w:val="2"/>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w:t>
            </w:r>
          </w:p>
        </w:tc>
        <w:tc>
          <w:tcPr>
            <w:tcW w:w="1617" w:type="dxa"/>
            <w:vMerge w:val="continue"/>
            <w:vAlign w:val="center"/>
          </w:tcPr>
          <w:p>
            <w:pPr>
              <w:pStyle w:val="19"/>
              <w:rPr>
                <w:rFonts w:hint="default" w:ascii="Times New Roman" w:hAnsi="Times New Roman" w:eastAsia="仿宋" w:cs="Times New Roman"/>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1998" w:type="dxa"/>
            <w:gridSpan w:val="2"/>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合  计</w:t>
            </w:r>
          </w:p>
        </w:tc>
        <w:tc>
          <w:tcPr>
            <w:tcW w:w="1560" w:type="dxa"/>
            <w:gridSpan w:val="2"/>
            <w:vAlign w:val="bottom"/>
          </w:tcPr>
          <w:p>
            <w:pPr>
              <w:spacing w:line="240" w:lineRule="exact"/>
              <w:ind w:left="0" w:leftChars="0" w:firstLine="0" w:firstLineChars="0"/>
              <w:jc w:val="center"/>
              <w:rPr>
                <w:rFonts w:hint="eastAsia" w:ascii="Times New Roman" w:hAnsi="Times New Roman" w:eastAsia="仿宋" w:cs="Times New Roman"/>
                <w:kern w:val="0"/>
                <w:sz w:val="18"/>
                <w:szCs w:val="18"/>
                <w:lang w:val="en-US" w:eastAsia="zh-CN"/>
              </w:rPr>
            </w:pPr>
            <w:r>
              <w:rPr>
                <w:rFonts w:hint="eastAsia" w:eastAsia="仿宋" w:cs="Times New Roman"/>
                <w:kern w:val="0"/>
                <w:sz w:val="18"/>
                <w:szCs w:val="18"/>
                <w:lang w:val="en-US" w:eastAsia="zh-CN"/>
              </w:rPr>
              <w:t>1883</w:t>
            </w:r>
          </w:p>
        </w:tc>
        <w:tc>
          <w:tcPr>
            <w:tcW w:w="1679" w:type="dxa"/>
            <w:gridSpan w:val="2"/>
            <w:vAlign w:val="center"/>
          </w:tcPr>
          <w:p>
            <w:pPr>
              <w:spacing w:line="240" w:lineRule="exact"/>
              <w:ind w:left="0" w:leftChars="0" w:firstLine="0" w:firstLineChars="0"/>
              <w:jc w:val="center"/>
              <w:rPr>
                <w:rFonts w:hint="eastAsia" w:ascii="Times New Roman" w:hAnsi="Times New Roman" w:eastAsia="仿宋" w:cs="Times New Roman"/>
                <w:kern w:val="0"/>
                <w:sz w:val="18"/>
                <w:szCs w:val="18"/>
                <w:lang w:val="en-US" w:eastAsia="zh-CN"/>
              </w:rPr>
            </w:pPr>
            <w:r>
              <w:rPr>
                <w:rFonts w:hint="eastAsia" w:eastAsia="仿宋" w:cs="Times New Roman"/>
                <w:kern w:val="0"/>
                <w:sz w:val="18"/>
                <w:szCs w:val="18"/>
                <w:lang w:val="en-US" w:eastAsia="zh-CN"/>
              </w:rPr>
              <w:t>7495</w:t>
            </w:r>
          </w:p>
        </w:tc>
        <w:tc>
          <w:tcPr>
            <w:tcW w:w="1668" w:type="dxa"/>
            <w:gridSpan w:val="2"/>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5612</w:t>
            </w:r>
          </w:p>
        </w:tc>
        <w:tc>
          <w:tcPr>
            <w:tcW w:w="1617" w:type="dxa"/>
            <w:vMerge w:val="continue"/>
            <w:vAlign w:val="center"/>
          </w:tcPr>
          <w:p>
            <w:pPr>
              <w:pStyle w:val="19"/>
              <w:rPr>
                <w:rFonts w:hint="default" w:ascii="Times New Roman" w:hAnsi="Times New Roman" w:eastAsia="仿宋" w:cs="Times New Roman"/>
                <w:kern w:val="0"/>
              </w:rPr>
            </w:pPr>
          </w:p>
        </w:tc>
      </w:tr>
    </w:tbl>
    <w:p>
      <w:pPr>
        <w:pStyle w:val="5"/>
        <w:spacing w:before="156" w:after="156"/>
      </w:pPr>
      <w:bookmarkStart w:id="14" w:name="_Toc522631988"/>
      <w:bookmarkStart w:id="15" w:name="_Toc522635517"/>
      <w:bookmarkStart w:id="16" w:name="_Toc522632052"/>
      <w:r>
        <w:rPr>
          <w:rFonts w:hint="eastAsia"/>
        </w:rPr>
        <w:t>项目投资</w:t>
      </w:r>
      <w:bookmarkEnd w:id="14"/>
      <w:bookmarkEnd w:id="15"/>
      <w:bookmarkEnd w:id="16"/>
    </w:p>
    <w:p>
      <w:pPr>
        <w:ind w:firstLine="480"/>
        <w:rPr>
          <w:rFonts w:hint="default" w:ascii="Times New Roman" w:hAnsi="Times New Roman" w:eastAsia="仿宋" w:cs="Times New Roman"/>
        </w:rPr>
      </w:pPr>
      <w:r>
        <w:rPr>
          <w:rFonts w:hint="default" w:ascii="Times New Roman" w:hAnsi="Times New Roman" w:eastAsia="仿宋" w:cs="Times New Roman"/>
        </w:rPr>
        <w:t>本项目总投资</w:t>
      </w:r>
      <w:r>
        <w:rPr>
          <w:rFonts w:hint="default" w:ascii="Times New Roman" w:hAnsi="Times New Roman" w:eastAsia="仿宋" w:cs="Times New Roman"/>
          <w:lang w:val="en-US" w:eastAsia="zh-CN"/>
        </w:rPr>
        <w:t>1400</w:t>
      </w:r>
      <w:r>
        <w:rPr>
          <w:rFonts w:hint="default" w:ascii="Times New Roman" w:hAnsi="Times New Roman" w:eastAsia="仿宋" w:cs="Times New Roman"/>
        </w:rPr>
        <w:t>万元，其中土建投资约</w:t>
      </w:r>
      <w:r>
        <w:rPr>
          <w:rFonts w:hint="default" w:ascii="Times New Roman" w:hAnsi="Times New Roman" w:eastAsia="仿宋" w:cs="Times New Roman"/>
          <w:lang w:val="en-US" w:eastAsia="zh-CN"/>
        </w:rPr>
        <w:t>400</w:t>
      </w:r>
      <w:r>
        <w:rPr>
          <w:rFonts w:hint="default" w:ascii="Times New Roman" w:hAnsi="Times New Roman" w:eastAsia="仿宋" w:cs="Times New Roman"/>
        </w:rPr>
        <w:t>万元，资金来源于企业自筹。</w:t>
      </w:r>
    </w:p>
    <w:p>
      <w:pPr>
        <w:pStyle w:val="5"/>
        <w:spacing w:before="156" w:after="156"/>
      </w:pPr>
      <w:bookmarkStart w:id="17" w:name="_Toc522632053"/>
      <w:bookmarkStart w:id="18" w:name="_Toc522635518"/>
      <w:bookmarkStart w:id="19" w:name="_Toc522631989"/>
      <w:r>
        <w:rPr>
          <w:rFonts w:hint="eastAsia"/>
        </w:rPr>
        <w:t>项目组成及布置</w:t>
      </w:r>
      <w:bookmarkEnd w:id="17"/>
      <w:bookmarkEnd w:id="18"/>
      <w:bookmarkEnd w:id="19"/>
    </w:p>
    <w:p>
      <w:pPr>
        <w:ind w:firstLine="480"/>
        <w:rPr>
          <w:rFonts w:hint="default" w:ascii="Times New Roman" w:hAnsi="Times New Roman" w:eastAsia="仿宋" w:cs="Times New Roman"/>
        </w:rPr>
      </w:pPr>
      <w:r>
        <w:rPr>
          <w:rFonts w:hint="default" w:ascii="Times New Roman" w:hAnsi="Times New Roman" w:eastAsia="仿宋" w:cs="Times New Roman"/>
          <w:lang w:val="en-US" w:eastAsia="zh-CN"/>
        </w:rPr>
        <w:t>本项目由天元门站工程和管道工程组成，其中A段管道工程为天元门站至在建的德阳市东河阀室-新大线德阳末站燃气管道，设计压力：1.6MPa，长度约2.00km，管径DN400；天元门站工程</w:t>
      </w:r>
      <w:r>
        <w:rPr>
          <w:rFonts w:hint="default" w:ascii="Times New Roman" w:hAnsi="Times New Roman" w:eastAsia="仿宋" w:cs="Times New Roman"/>
        </w:rPr>
        <w:t>总平面布置设计时充分考虑了使用功能，总体布局上强调项目完整性，并合理组织用地内流线设计，共</w:t>
      </w:r>
      <w:r>
        <w:rPr>
          <w:rFonts w:hint="default" w:ascii="Times New Roman" w:hAnsi="Times New Roman" w:eastAsia="仿宋" w:cs="Times New Roman"/>
          <w:lang w:val="en-US" w:eastAsia="zh-CN"/>
        </w:rPr>
        <w:t>2</w:t>
      </w:r>
      <w:r>
        <w:rPr>
          <w:rFonts w:hint="default" w:ascii="Times New Roman" w:hAnsi="Times New Roman" w:eastAsia="仿宋" w:cs="Times New Roman"/>
        </w:rPr>
        <w:t>座单体建筑物，分别为</w:t>
      </w:r>
      <w:r>
        <w:rPr>
          <w:rFonts w:hint="default" w:ascii="Times New Roman" w:hAnsi="Times New Roman" w:eastAsia="仿宋" w:cs="Times New Roman"/>
          <w:lang w:val="en-US" w:eastAsia="zh-CN"/>
        </w:rPr>
        <w:t>站房</w:t>
      </w:r>
      <w:r>
        <w:rPr>
          <w:rFonts w:hint="default" w:ascii="Times New Roman" w:hAnsi="Times New Roman" w:eastAsia="仿宋" w:cs="Times New Roman"/>
        </w:rPr>
        <w:t>、</w:t>
      </w:r>
      <w:r>
        <w:rPr>
          <w:rFonts w:hint="default" w:ascii="Times New Roman" w:hAnsi="Times New Roman" w:eastAsia="仿宋" w:cs="Times New Roman"/>
          <w:lang w:val="en-US" w:eastAsia="zh-CN"/>
        </w:rPr>
        <w:t>工艺装置区</w:t>
      </w:r>
      <w:r>
        <w:rPr>
          <w:rFonts w:hint="default" w:ascii="Times New Roman" w:hAnsi="Times New Roman" w:eastAsia="仿宋" w:cs="Times New Roman"/>
        </w:rPr>
        <w:t>等。区内建筑设计既要满足美观、大方的要求，又要考虑建筑的使用性质。建筑物四周均有道路环绕，且与外围的道路相通。水、电管线均埋置于道路路面1m处以下。道路侧及建筑物周边点缀有绿化工程，绿化工程布置遵循乔、灌、草、花卉相结合的原则。使内部园林绿化与建筑形成一个有机的整体，营造一个良好的生产、生活环境。</w:t>
      </w:r>
    </w:p>
    <w:p>
      <w:pPr>
        <w:pStyle w:val="5"/>
        <w:spacing w:before="156" w:after="156"/>
      </w:pPr>
      <w:bookmarkStart w:id="20" w:name="_Toc522631990"/>
      <w:bookmarkStart w:id="21" w:name="_Toc522635519"/>
      <w:bookmarkStart w:id="22" w:name="_Toc522632054"/>
      <w:r>
        <w:rPr>
          <w:rFonts w:hint="eastAsia"/>
        </w:rPr>
        <w:t>施工组织及工期</w:t>
      </w:r>
      <w:bookmarkEnd w:id="20"/>
      <w:bookmarkEnd w:id="21"/>
      <w:bookmarkEnd w:id="22"/>
    </w:p>
    <w:p>
      <w:pPr>
        <w:pStyle w:val="23"/>
      </w:pPr>
      <w:r>
        <w:rPr>
          <w:rFonts w:hint="eastAsia"/>
        </w:rPr>
        <w:t>施工条件</w:t>
      </w:r>
    </w:p>
    <w:p>
      <w:pPr>
        <w:ind w:firstLine="480"/>
        <w:rPr>
          <w:rFonts w:hint="default" w:ascii="Times New Roman" w:hAnsi="Times New Roman" w:eastAsia="仿宋" w:cs="Times New Roman"/>
        </w:rPr>
      </w:pPr>
      <w:r>
        <w:rPr>
          <w:rFonts w:hint="default" w:ascii="Times New Roman" w:hAnsi="Times New Roman" w:eastAsia="仿宋" w:cs="Times New Roman"/>
        </w:rPr>
        <w:t>（1）天然建筑材料：本工程施工所需要的砂料、卵石、石料、木料等全部能在当地市场采购。</w:t>
      </w:r>
    </w:p>
    <w:p>
      <w:pPr>
        <w:ind w:firstLine="480"/>
        <w:rPr>
          <w:rFonts w:hint="default" w:ascii="Times New Roman" w:hAnsi="Times New Roman" w:eastAsia="仿宋" w:cs="Times New Roman"/>
        </w:rPr>
      </w:pPr>
      <w:r>
        <w:rPr>
          <w:rFonts w:hint="default" w:ascii="Times New Roman" w:hAnsi="Times New Roman" w:eastAsia="仿宋" w:cs="Times New Roman"/>
        </w:rPr>
        <w:t>（2）主要外来材料的供应：本工程施工的主要外来材料主要包括钢材、木材、水泥等，均能在</w:t>
      </w:r>
      <w:r>
        <w:rPr>
          <w:rFonts w:hint="default" w:ascii="Times New Roman" w:hAnsi="Times New Roman" w:eastAsia="仿宋" w:cs="Times New Roman"/>
          <w:lang w:val="en-US" w:eastAsia="zh-CN"/>
        </w:rPr>
        <w:t>德阳</w:t>
      </w:r>
      <w:r>
        <w:rPr>
          <w:rFonts w:hint="default" w:ascii="Times New Roman" w:hAnsi="Times New Roman" w:eastAsia="仿宋" w:cs="Times New Roman"/>
        </w:rPr>
        <w:t>市场采购。</w:t>
      </w:r>
    </w:p>
    <w:p>
      <w:pPr>
        <w:ind w:firstLine="480"/>
        <w:rPr>
          <w:rFonts w:hint="default" w:ascii="Times New Roman" w:hAnsi="Times New Roman" w:eastAsia="仿宋" w:cs="Times New Roman"/>
        </w:rPr>
      </w:pPr>
      <w:r>
        <w:rPr>
          <w:rFonts w:hint="default" w:ascii="Times New Roman" w:hAnsi="Times New Roman" w:eastAsia="仿宋" w:cs="Times New Roman"/>
        </w:rPr>
        <w:t>（</w:t>
      </w:r>
      <w:r>
        <w:rPr>
          <w:rFonts w:hint="default" w:ascii="Times New Roman" w:hAnsi="Times New Roman" w:eastAsia="仿宋" w:cs="Times New Roman"/>
          <w:lang w:val="en-US" w:eastAsia="zh-CN"/>
        </w:rPr>
        <w:t>3</w:t>
      </w:r>
      <w:r>
        <w:rPr>
          <w:rFonts w:hint="default" w:ascii="Times New Roman" w:hAnsi="Times New Roman" w:eastAsia="仿宋" w:cs="Times New Roman"/>
        </w:rPr>
        <w:t>）交通条件：项目区</w:t>
      </w:r>
      <w:r>
        <w:rPr>
          <w:rFonts w:hint="default" w:ascii="Times New Roman" w:hAnsi="Times New Roman" w:eastAsia="仿宋" w:cs="Times New Roman"/>
          <w:lang w:val="en-US" w:eastAsia="zh-CN"/>
        </w:rPr>
        <w:t>位于天元镇内的天元路与石亭江之间，现有公路良好，</w:t>
      </w:r>
      <w:r>
        <w:rPr>
          <w:rFonts w:hint="default" w:ascii="Times New Roman" w:hAnsi="Times New Roman" w:eastAsia="仿宋" w:cs="Times New Roman"/>
        </w:rPr>
        <w:t>周边公路网络四通八达，交通十分便捷。</w:t>
      </w:r>
    </w:p>
    <w:p>
      <w:pPr>
        <w:pStyle w:val="23"/>
      </w:pPr>
      <w:r>
        <w:rPr>
          <w:rFonts w:hint="eastAsia"/>
        </w:rPr>
        <w:t>施工布置</w:t>
      </w:r>
    </w:p>
    <w:p>
      <w:pPr>
        <w:ind w:firstLine="480"/>
        <w:rPr>
          <w:rFonts w:hint="default" w:ascii="Times New Roman" w:hAnsi="Times New Roman" w:eastAsia="仿宋" w:cs="Times New Roman"/>
        </w:rPr>
      </w:pPr>
      <w:r>
        <w:rPr>
          <w:rFonts w:hint="default" w:ascii="Times New Roman" w:hAnsi="Times New Roman" w:eastAsia="仿宋" w:cs="Times New Roman"/>
        </w:rPr>
        <w:t>根据调查，本工程在建设施工时，施工临时占地布置在项目</w:t>
      </w:r>
      <w:r>
        <w:rPr>
          <w:rFonts w:hint="eastAsia" w:eastAsia="仿宋" w:cs="Times New Roman"/>
          <w:lang w:val="en-US" w:eastAsia="zh-CN"/>
        </w:rPr>
        <w:t>绿化区</w:t>
      </w:r>
      <w:r>
        <w:rPr>
          <w:rFonts w:hint="default" w:ascii="Times New Roman" w:hAnsi="Times New Roman" w:eastAsia="仿宋" w:cs="Times New Roman"/>
        </w:rPr>
        <w:t>永久占地范围内，占地面积约</w:t>
      </w:r>
      <w:r>
        <w:rPr>
          <w:rFonts w:hint="eastAsia" w:eastAsia="仿宋" w:cs="Times New Roman"/>
          <w:lang w:val="en-US" w:eastAsia="zh-CN"/>
        </w:rPr>
        <w:t>0.02</w:t>
      </w:r>
      <w:r>
        <w:rPr>
          <w:rFonts w:hint="default" w:ascii="Times New Roman" w:hAnsi="Times New Roman" w:eastAsia="仿宋" w:cs="Times New Roman"/>
        </w:rPr>
        <w:t>hm²。施工人员来自于当地，现场不设住宿点。</w:t>
      </w:r>
    </w:p>
    <w:p>
      <w:pPr>
        <w:pStyle w:val="23"/>
        <w:rPr>
          <w:lang w:val="en-US"/>
        </w:rPr>
      </w:pPr>
      <w:r>
        <w:rPr>
          <w:rFonts w:hint="eastAsia"/>
        </w:rPr>
        <w:t>施工工艺</w:t>
      </w:r>
    </w:p>
    <w:p>
      <w:pPr>
        <w:ind w:firstLine="480"/>
        <w:rPr>
          <w:rFonts w:hint="default" w:ascii="Times New Roman" w:hAnsi="Times New Roman" w:eastAsia="仿宋" w:cs="Times New Roman"/>
          <w:lang w:eastAsia="zh-CN"/>
        </w:rPr>
      </w:pPr>
      <w:r>
        <w:rPr>
          <w:rFonts w:hint="default" w:ascii="Times New Roman" w:hAnsi="Times New Roman" w:eastAsia="仿宋" w:cs="Times New Roman"/>
          <w:lang w:val="en-US" w:eastAsia="zh-CN"/>
        </w:rPr>
        <w:t>本</w:t>
      </w:r>
      <w:r>
        <w:rPr>
          <w:rFonts w:hint="default" w:ascii="Times New Roman" w:hAnsi="Times New Roman" w:eastAsia="仿宋" w:cs="Times New Roman"/>
        </w:rPr>
        <w:t>项目的天元门站施工主要由土建工程和绿化工程组成。士建施工主要包括:建构筑物基础一建构筑物上部结构</w:t>
      </w:r>
      <w:r>
        <w:rPr>
          <w:rFonts w:hint="default" w:ascii="Times New Roman" w:hAnsi="Times New Roman" w:eastAsia="仿宋" w:cs="Times New Roman"/>
          <w:lang w:eastAsia="zh-CN"/>
        </w:rPr>
        <w:t>：</w:t>
      </w:r>
    </w:p>
    <w:p>
      <w:pPr>
        <w:ind w:firstLine="480"/>
        <w:rPr>
          <w:rFonts w:hint="default" w:ascii="Times New Roman" w:hAnsi="Times New Roman" w:eastAsia="仿宋" w:cs="Times New Roman"/>
          <w:lang w:val="en-US" w:eastAsia="zh-CN"/>
        </w:rPr>
      </w:pPr>
      <w:r>
        <w:rPr>
          <w:rFonts w:hint="default" w:ascii="Times New Roman" w:hAnsi="Times New Roman" w:eastAsia="仿宋" w:cs="Times New Roman"/>
        </w:rPr>
        <w:t>管道工程采用的施工工艺为</w:t>
      </w:r>
      <w:r>
        <w:rPr>
          <w:rFonts w:hint="default" w:ascii="Times New Roman" w:hAnsi="Times New Roman" w:eastAsia="仿宋" w:cs="Times New Roman"/>
          <w:lang w:eastAsia="zh-CN"/>
        </w:rPr>
        <w:t>：</w:t>
      </w:r>
      <w:r>
        <w:rPr>
          <w:rFonts w:hint="default" w:ascii="Times New Roman" w:hAnsi="Times New Roman" w:eastAsia="仿宋" w:cs="Times New Roman"/>
        </w:rPr>
        <w:t>管道直埋采用标准施工法，大型穿越采用项管</w:t>
      </w:r>
      <w:r>
        <w:rPr>
          <w:rFonts w:hint="default" w:ascii="Times New Roman" w:hAnsi="Times New Roman" w:eastAsia="仿宋" w:cs="Times New Roman"/>
          <w:lang w:val="en-US" w:eastAsia="zh-CN"/>
        </w:rPr>
        <w:t>法。</w:t>
      </w:r>
    </w:p>
    <w:p>
      <w:pPr>
        <w:ind w:firstLine="480"/>
        <w:rPr>
          <w:rFonts w:hint="default" w:ascii="Times New Roman" w:hAnsi="Times New Roman" w:eastAsia="仿宋" w:cs="Times New Roman"/>
        </w:rPr>
      </w:pPr>
      <w:r>
        <w:rPr>
          <w:rFonts w:hint="default" w:ascii="Times New Roman" w:hAnsi="Times New Roman" w:eastAsia="仿宋" w:cs="Times New Roman"/>
        </w:rPr>
        <w:t>①施工准备阶段</w:t>
      </w:r>
      <w:r>
        <w:rPr>
          <w:rFonts w:hint="default" w:ascii="Times New Roman" w:hAnsi="Times New Roman" w:eastAsia="仿宋" w:cs="Times New Roman"/>
          <w:lang w:eastAsia="zh-CN"/>
        </w:rPr>
        <w:t>：</w:t>
      </w:r>
      <w:r>
        <w:rPr>
          <w:rFonts w:hint="default" w:ascii="Times New Roman" w:hAnsi="Times New Roman" w:eastAsia="仿宋" w:cs="Times New Roman"/>
        </w:rPr>
        <w:t>主要是施工备料。</w:t>
      </w:r>
    </w:p>
    <w:p>
      <w:pPr>
        <w:ind w:firstLine="480"/>
        <w:rPr>
          <w:rFonts w:hint="default" w:ascii="Times New Roman" w:hAnsi="Times New Roman" w:eastAsia="仿宋" w:cs="Times New Roman"/>
          <w:lang w:val="en-US" w:eastAsia="zh-CN"/>
        </w:rPr>
      </w:pPr>
      <w:r>
        <w:rPr>
          <w:rFonts w:hint="default" w:ascii="Times New Roman" w:hAnsi="Times New Roman" w:eastAsia="仿宋" w:cs="Times New Roman"/>
        </w:rPr>
        <w:t>②场平施工</w:t>
      </w:r>
      <w:r>
        <w:rPr>
          <w:rFonts w:hint="default" w:ascii="Times New Roman" w:hAnsi="Times New Roman" w:eastAsia="仿宋" w:cs="Times New Roman"/>
          <w:lang w:eastAsia="zh-CN"/>
        </w:rPr>
        <w:t>：</w:t>
      </w:r>
      <w:r>
        <w:rPr>
          <w:rFonts w:hint="default" w:ascii="Times New Roman" w:hAnsi="Times New Roman" w:eastAsia="仿宋" w:cs="Times New Roman"/>
        </w:rPr>
        <w:t>施工时，先对场地进行清理和平整，由于场地地势开阔平坦，在厂区建设过中基</w:t>
      </w:r>
      <w:r>
        <w:rPr>
          <w:rFonts w:hint="default" w:ascii="Times New Roman" w:hAnsi="Times New Roman" w:eastAsia="仿宋" w:cs="Times New Roman"/>
          <w:lang w:val="en-US" w:eastAsia="zh-CN"/>
        </w:rPr>
        <w:t>本</w:t>
      </w:r>
      <w:r>
        <w:rPr>
          <w:rFonts w:hint="default" w:ascii="Times New Roman" w:hAnsi="Times New Roman" w:eastAsia="仿宋" w:cs="Times New Roman"/>
        </w:rPr>
        <w:t>无高填深挖地段，</w:t>
      </w:r>
      <w:r>
        <w:rPr>
          <w:rFonts w:hint="default" w:ascii="Times New Roman" w:hAnsi="Times New Roman" w:eastAsia="仿宋" w:cs="Times New Roman"/>
          <w:lang w:val="en-US" w:eastAsia="zh-CN"/>
        </w:rPr>
        <w:t>场平采用机械化开挖，开挖开用半开挖半回填形式。土方回填时事先抽掉积水，清</w:t>
      </w:r>
      <w:r>
        <w:rPr>
          <w:rFonts w:hint="default" w:ascii="Times New Roman" w:hAnsi="Times New Roman" w:eastAsia="仿宋" w:cs="Times New Roman"/>
        </w:rPr>
        <w:t>除淤泥</w:t>
      </w:r>
      <w:r>
        <w:rPr>
          <w:rFonts w:hint="default" w:ascii="Times New Roman" w:hAnsi="Times New Roman" w:eastAsia="仿宋" w:cs="Times New Roman"/>
          <w:lang w:val="en-US" w:eastAsia="zh-CN"/>
        </w:rPr>
        <w:t>杂物。</w:t>
      </w:r>
      <w:r>
        <w:rPr>
          <w:rFonts w:hint="default" w:ascii="Times New Roman" w:hAnsi="Times New Roman" w:eastAsia="仿宋" w:cs="Times New Roman"/>
        </w:rPr>
        <w:t>回填应逐层水</w:t>
      </w:r>
      <w:r>
        <w:rPr>
          <w:rFonts w:hint="default" w:ascii="Times New Roman" w:hAnsi="Times New Roman" w:eastAsia="仿宋" w:cs="Times New Roman"/>
          <w:lang w:val="en-US" w:eastAsia="zh-CN"/>
        </w:rPr>
        <w:t>平</w:t>
      </w:r>
      <w:r>
        <w:rPr>
          <w:rFonts w:hint="default" w:ascii="Times New Roman" w:hAnsi="Times New Roman" w:eastAsia="仿宋" w:cs="Times New Roman"/>
        </w:rPr>
        <w:t>填筑，</w:t>
      </w:r>
      <w:r>
        <w:rPr>
          <w:rFonts w:hint="default" w:ascii="Times New Roman" w:hAnsi="Times New Roman" w:eastAsia="仿宋" w:cs="Times New Roman"/>
          <w:lang w:val="en-US" w:eastAsia="zh-CN"/>
        </w:rPr>
        <w:t>逐层碾压。</w:t>
      </w:r>
      <w:r>
        <w:rPr>
          <w:rFonts w:hint="default" w:ascii="Times New Roman" w:hAnsi="Times New Roman" w:eastAsia="仿宋" w:cs="Times New Roman"/>
        </w:rPr>
        <w:t>回填采用机械和</w:t>
      </w:r>
      <w:r>
        <w:rPr>
          <w:rFonts w:hint="default" w:ascii="Times New Roman" w:hAnsi="Times New Roman" w:eastAsia="仿宋" w:cs="Times New Roman"/>
          <w:lang w:val="en-US" w:eastAsia="zh-CN"/>
        </w:rPr>
        <w:t>人工</w:t>
      </w:r>
      <w:r>
        <w:rPr>
          <w:rFonts w:hint="default" w:ascii="Times New Roman" w:hAnsi="Times New Roman" w:eastAsia="仿宋" w:cs="Times New Roman"/>
        </w:rPr>
        <w:t>相结合的施工方法，</w:t>
      </w:r>
      <w:r>
        <w:rPr>
          <w:rFonts w:hint="default" w:ascii="Times New Roman" w:hAnsi="Times New Roman" w:eastAsia="仿宋" w:cs="Times New Roman"/>
          <w:lang w:val="en-US" w:eastAsia="zh-CN"/>
        </w:rPr>
        <w:t>将集中堆放的土石方用自卸汽车运输，</w:t>
      </w:r>
      <w:r>
        <w:rPr>
          <w:rFonts w:hint="default" w:ascii="Times New Roman" w:hAnsi="Times New Roman" w:eastAsia="仿宋" w:cs="Times New Roman"/>
        </w:rPr>
        <w:t>推上机回填、摊平，再用振动压机碾压，</w:t>
      </w:r>
      <w:r>
        <w:rPr>
          <w:rFonts w:hint="default" w:ascii="Times New Roman" w:hAnsi="Times New Roman" w:eastAsia="仿宋" w:cs="Times New Roman"/>
          <w:lang w:val="en-US" w:eastAsia="zh-CN"/>
        </w:rPr>
        <w:t>边缘压实铺以人工和电动冲击</w:t>
      </w:r>
      <w:r>
        <w:rPr>
          <w:rFonts w:hint="default" w:ascii="Times New Roman" w:hAnsi="Times New Roman" w:eastAsia="仿宋" w:cs="Times New Roman"/>
        </w:rPr>
        <w:t>夯实。因为项目区无表土，所以本项目不</w:t>
      </w:r>
      <w:r>
        <w:rPr>
          <w:rFonts w:hint="default" w:ascii="Times New Roman" w:hAnsi="Times New Roman" w:eastAsia="仿宋" w:cs="Times New Roman"/>
          <w:lang w:val="en-US" w:eastAsia="zh-CN"/>
        </w:rPr>
        <w:t>涉及临时堆土场。</w:t>
      </w:r>
    </w:p>
    <w:p>
      <w:pPr>
        <w:ind w:firstLine="480"/>
        <w:rPr>
          <w:rFonts w:hint="default" w:ascii="Times New Roman" w:hAnsi="Times New Roman" w:eastAsia="仿宋" w:cs="Times New Roman"/>
        </w:rPr>
      </w:pPr>
      <w:r>
        <w:rPr>
          <w:rFonts w:hint="default" w:ascii="Times New Roman" w:hAnsi="Times New Roman" w:eastAsia="仿宋" w:cs="Times New Roman"/>
        </w:rPr>
        <w:t>在场平施工中，挖填边坡</w:t>
      </w:r>
      <w:r>
        <w:rPr>
          <w:rFonts w:hint="default" w:ascii="Times New Roman" w:hAnsi="Times New Roman" w:eastAsia="仿宋" w:cs="Times New Roman"/>
          <w:lang w:val="en-US" w:eastAsia="zh-CN"/>
        </w:rPr>
        <w:t>的裸露</w:t>
      </w:r>
      <w:r>
        <w:rPr>
          <w:rFonts w:hint="default" w:ascii="Times New Roman" w:hAnsi="Times New Roman" w:eastAsia="仿宋" w:cs="Times New Roman"/>
        </w:rPr>
        <w:t>以及上石方的不规范堆放是水上流失</w:t>
      </w:r>
      <w:r>
        <w:rPr>
          <w:rFonts w:hint="default" w:ascii="Times New Roman" w:hAnsi="Times New Roman" w:eastAsia="仿宋" w:cs="Times New Roman"/>
          <w:lang w:val="en-US" w:eastAsia="zh-CN"/>
        </w:rPr>
        <w:t>的重要</w:t>
      </w:r>
      <w:r>
        <w:rPr>
          <w:rFonts w:hint="default" w:ascii="Times New Roman" w:hAnsi="Times New Roman" w:eastAsia="仿宋" w:cs="Times New Roman"/>
        </w:rPr>
        <w:t>诱因，尽最避开雨季，因此场平过程中应主要合理</w:t>
      </w:r>
      <w:r>
        <w:rPr>
          <w:rFonts w:hint="default" w:ascii="Times New Roman" w:hAnsi="Times New Roman" w:eastAsia="仿宋" w:cs="Times New Roman"/>
          <w:lang w:val="en-US" w:eastAsia="zh-CN"/>
        </w:rPr>
        <w:t>选择施工时间，尽量避开雨季，</w:t>
      </w:r>
      <w:r>
        <w:rPr>
          <w:rFonts w:hint="default" w:ascii="Times New Roman" w:hAnsi="Times New Roman" w:eastAsia="仿宋" w:cs="Times New Roman"/>
        </w:rPr>
        <w:t>统筹调度</w:t>
      </w:r>
      <w:r>
        <w:rPr>
          <w:rFonts w:hint="default" w:ascii="Times New Roman" w:hAnsi="Times New Roman" w:eastAsia="仿宋" w:cs="Times New Roman"/>
          <w:lang w:val="en-US" w:eastAsia="zh-CN"/>
        </w:rPr>
        <w:t>土石方，防止土石方随意堆放，填方区应</w:t>
      </w:r>
      <w:r>
        <w:rPr>
          <w:rFonts w:hint="default" w:ascii="Times New Roman" w:hAnsi="Times New Roman" w:eastAsia="仿宋" w:cs="Times New Roman"/>
        </w:rPr>
        <w:t>先做好</w:t>
      </w:r>
      <w:r>
        <w:rPr>
          <w:rFonts w:hint="default" w:ascii="Times New Roman" w:hAnsi="Times New Roman" w:eastAsia="仿宋" w:cs="Times New Roman"/>
          <w:lang w:val="en-US" w:eastAsia="zh-CN"/>
        </w:rPr>
        <w:t>拦挡</w:t>
      </w:r>
      <w:r>
        <w:rPr>
          <w:rFonts w:hint="default" w:ascii="Times New Roman" w:hAnsi="Times New Roman" w:eastAsia="仿宋" w:cs="Times New Roman"/>
        </w:rPr>
        <w:t>措施，基坑回填须</w:t>
      </w:r>
      <w:r>
        <w:rPr>
          <w:rFonts w:hint="default" w:ascii="Times New Roman" w:hAnsi="Times New Roman" w:eastAsia="仿宋" w:cs="Times New Roman"/>
          <w:lang w:val="en-US" w:eastAsia="zh-CN"/>
        </w:rPr>
        <w:t>待各构建筑物结构施工</w:t>
      </w:r>
      <w:r>
        <w:rPr>
          <w:rFonts w:hint="default" w:ascii="Times New Roman" w:hAnsi="Times New Roman" w:eastAsia="仿宋" w:cs="Times New Roman"/>
        </w:rPr>
        <w:t>完且验收合格后方可进行。</w:t>
      </w:r>
    </w:p>
    <w:p>
      <w:pPr>
        <w:ind w:firstLine="480"/>
        <w:rPr>
          <w:rFonts w:hint="default" w:ascii="Times New Roman" w:hAnsi="Times New Roman" w:eastAsia="仿宋" w:cs="Times New Roman"/>
        </w:rPr>
      </w:pPr>
      <w:r>
        <w:rPr>
          <w:rFonts w:hint="default" w:ascii="Times New Roman" w:hAnsi="Times New Roman" w:eastAsia="仿宋" w:cs="Times New Roman"/>
        </w:rPr>
        <w:t>③建构筑物施工</w:t>
      </w:r>
      <w:r>
        <w:rPr>
          <w:rFonts w:hint="default" w:ascii="Times New Roman" w:hAnsi="Times New Roman" w:eastAsia="仿宋" w:cs="Times New Roman"/>
          <w:lang w:eastAsia="zh-CN"/>
        </w:rPr>
        <w:t>：</w:t>
      </w:r>
      <w:r>
        <w:rPr>
          <w:rFonts w:hint="default" w:ascii="Times New Roman" w:hAnsi="Times New Roman" w:eastAsia="仿宋" w:cs="Times New Roman"/>
        </w:rPr>
        <w:t>场地在平整过程中尽量考虑</w:t>
      </w:r>
      <w:r>
        <w:rPr>
          <w:rFonts w:hint="default" w:ascii="Times New Roman" w:hAnsi="Times New Roman" w:eastAsia="仿宋" w:cs="Times New Roman"/>
          <w:lang w:val="en-US" w:eastAsia="zh-CN"/>
        </w:rPr>
        <w:t>了建构筑物的基</w:t>
      </w:r>
      <w:r>
        <w:rPr>
          <w:rFonts w:hint="default" w:ascii="Times New Roman" w:hAnsi="Times New Roman" w:eastAsia="仿宋" w:cs="Times New Roman"/>
        </w:rPr>
        <w:t>坑深度</w:t>
      </w:r>
      <w:r>
        <w:rPr>
          <w:rFonts w:hint="default" w:ascii="Times New Roman" w:hAnsi="Times New Roman" w:eastAsia="仿宋" w:cs="Times New Roman"/>
          <w:lang w:val="en-US" w:eastAsia="zh-CN"/>
        </w:rPr>
        <w:t>和范</w:t>
      </w:r>
      <w:r>
        <w:rPr>
          <w:rFonts w:hint="default" w:ascii="Times New Roman" w:hAnsi="Times New Roman" w:eastAsia="仿宋" w:cs="Times New Roman"/>
        </w:rPr>
        <w:t>围，但仍可能存在二次开挖的情况。二次开挖产生</w:t>
      </w:r>
      <w:r>
        <w:rPr>
          <w:rFonts w:hint="default" w:ascii="Times New Roman" w:hAnsi="Times New Roman" w:eastAsia="仿宋" w:cs="Times New Roman"/>
          <w:lang w:val="en-US" w:eastAsia="zh-CN"/>
        </w:rPr>
        <w:t>土</w:t>
      </w:r>
      <w:r>
        <w:rPr>
          <w:rFonts w:hint="default" w:ascii="Times New Roman" w:hAnsi="Times New Roman" w:eastAsia="仿宋" w:cs="Times New Roman"/>
        </w:rPr>
        <w:t>石方先堆放在基坑外侧，</w:t>
      </w:r>
      <w:r>
        <w:rPr>
          <w:rFonts w:hint="default" w:ascii="Times New Roman" w:hAnsi="Times New Roman" w:eastAsia="仿宋" w:cs="Times New Roman"/>
          <w:lang w:val="en-US" w:eastAsia="zh-CN"/>
        </w:rPr>
        <w:t>在</w:t>
      </w:r>
      <w:r>
        <w:rPr>
          <w:rFonts w:hint="default" w:ascii="Times New Roman" w:hAnsi="Times New Roman" w:eastAsia="仿宋" w:cs="Times New Roman"/>
        </w:rPr>
        <w:t>建构筑物基础施工完成回填，多余上石方纳入其它士石方统处理。</w:t>
      </w:r>
    </w:p>
    <w:p>
      <w:pPr>
        <w:ind w:firstLine="480"/>
        <w:rPr>
          <w:rFonts w:hint="default" w:ascii="Times New Roman" w:hAnsi="Times New Roman" w:eastAsia="仿宋" w:cs="Times New Roman"/>
        </w:rPr>
      </w:pPr>
      <w:r>
        <w:rPr>
          <w:rFonts w:hint="default" w:ascii="Times New Roman" w:hAnsi="Times New Roman" w:eastAsia="仿宋" w:cs="Times New Roman"/>
        </w:rPr>
        <w:t>④绿化工程施工</w:t>
      </w:r>
      <w:r>
        <w:rPr>
          <w:rFonts w:hint="default" w:ascii="Times New Roman" w:hAnsi="Times New Roman" w:eastAsia="仿宋" w:cs="Times New Roman"/>
          <w:lang w:eastAsia="zh-CN"/>
        </w:rPr>
        <w:t>：</w:t>
      </w:r>
      <w:r>
        <w:rPr>
          <w:rFonts w:hint="default" w:ascii="Times New Roman" w:hAnsi="Times New Roman" w:eastAsia="仿宋" w:cs="Times New Roman"/>
        </w:rPr>
        <w:t>在道路、主要建、构筑物完成后，进行园区绿化</w:t>
      </w:r>
      <w:r>
        <w:rPr>
          <w:rFonts w:hint="default" w:ascii="Times New Roman" w:hAnsi="Times New Roman" w:eastAsia="仿宋" w:cs="Times New Roman"/>
          <w:lang w:val="en-US" w:eastAsia="zh-CN"/>
        </w:rPr>
        <w:t>工</w:t>
      </w:r>
      <w:r>
        <w:rPr>
          <w:rFonts w:hint="default" w:ascii="Times New Roman" w:hAnsi="Times New Roman" w:eastAsia="仿宋" w:cs="Times New Roman"/>
        </w:rPr>
        <w:t>作。对规划绿化地进行场地平整后，乔木和草分层搭配种植</w:t>
      </w:r>
      <w:r>
        <w:rPr>
          <w:rFonts w:hint="default" w:ascii="Times New Roman" w:hAnsi="Times New Roman" w:eastAsia="仿宋" w:cs="Times New Roman"/>
          <w:lang w:eastAsia="zh-CN"/>
        </w:rPr>
        <w:t>，</w:t>
      </w:r>
      <w:r>
        <w:rPr>
          <w:rFonts w:hint="default" w:ascii="Times New Roman" w:hAnsi="Times New Roman" w:eastAsia="仿宋" w:cs="Times New Roman"/>
        </w:rPr>
        <w:t>其中，乔木采用穴植方选用乡上树种，选择</w:t>
      </w:r>
      <w:r>
        <w:rPr>
          <w:rFonts w:hint="default" w:ascii="Times New Roman" w:hAnsi="Times New Roman" w:eastAsia="仿宋" w:cs="Times New Roman"/>
          <w:lang w:val="en-US" w:eastAsia="zh-CN"/>
        </w:rPr>
        <w:t>草</w:t>
      </w:r>
      <w:r>
        <w:rPr>
          <w:rFonts w:hint="default" w:ascii="Times New Roman" w:hAnsi="Times New Roman" w:eastAsia="仿宋" w:cs="Times New Roman"/>
        </w:rPr>
        <w:t>种绿化草坪。</w:t>
      </w:r>
      <w:r>
        <w:rPr>
          <w:rFonts w:hint="default" w:ascii="Times New Roman" w:hAnsi="Times New Roman" w:eastAsia="仿宋" w:cs="Times New Roman"/>
          <w:lang w:val="en-US" w:eastAsia="zh-CN"/>
        </w:rPr>
        <w:t>绿化</w:t>
      </w:r>
      <w:r>
        <w:rPr>
          <w:rFonts w:hint="default" w:ascii="Times New Roman" w:hAnsi="Times New Roman" w:eastAsia="仿宋" w:cs="Times New Roman"/>
        </w:rPr>
        <w:t>工程需选择当地树草种，以利于成活和生长。</w:t>
      </w:r>
    </w:p>
    <w:p>
      <w:pPr>
        <w:pStyle w:val="23"/>
      </w:pPr>
      <w:r>
        <w:rPr>
          <w:rFonts w:hint="eastAsia"/>
        </w:rPr>
        <w:t>建设工期</w:t>
      </w:r>
    </w:p>
    <w:p>
      <w:pPr>
        <w:ind w:firstLine="480"/>
        <w:rPr>
          <w:rFonts w:hint="eastAsia" w:eastAsia="仿宋"/>
          <w:lang w:val="en-US" w:eastAsia="zh-CN"/>
        </w:rPr>
      </w:pPr>
      <w:r>
        <w:rPr>
          <w:rFonts w:hint="default" w:ascii="Times New Roman" w:hAnsi="Times New Roman" w:eastAsia="仿宋" w:cs="Times New Roman"/>
        </w:rPr>
        <w:t>项目于201</w:t>
      </w:r>
      <w:r>
        <w:rPr>
          <w:rFonts w:hint="default" w:ascii="Times New Roman" w:hAnsi="Times New Roman" w:eastAsia="仿宋" w:cs="Times New Roman"/>
          <w:lang w:val="en-US" w:eastAsia="zh-CN"/>
        </w:rPr>
        <w:t>6</w:t>
      </w:r>
      <w:r>
        <w:rPr>
          <w:rFonts w:hint="default" w:ascii="Times New Roman" w:hAnsi="Times New Roman" w:eastAsia="仿宋" w:cs="Times New Roman"/>
        </w:rPr>
        <w:t>年</w:t>
      </w:r>
      <w:r>
        <w:rPr>
          <w:rFonts w:hint="default" w:ascii="Times New Roman" w:hAnsi="Times New Roman" w:eastAsia="仿宋" w:cs="Times New Roman"/>
          <w:lang w:val="en-US" w:eastAsia="zh-CN"/>
        </w:rPr>
        <w:t>2</w:t>
      </w:r>
      <w:r>
        <w:rPr>
          <w:rFonts w:hint="default" w:ascii="Times New Roman" w:hAnsi="Times New Roman" w:eastAsia="仿宋" w:cs="Times New Roman"/>
        </w:rPr>
        <w:t>月开工建设，于201</w:t>
      </w:r>
      <w:r>
        <w:rPr>
          <w:rFonts w:hint="default" w:ascii="Times New Roman" w:hAnsi="Times New Roman" w:eastAsia="仿宋" w:cs="Times New Roman"/>
          <w:lang w:val="en-US" w:eastAsia="zh-CN"/>
        </w:rPr>
        <w:t>7</w:t>
      </w:r>
      <w:r>
        <w:rPr>
          <w:rFonts w:hint="default" w:ascii="Times New Roman" w:hAnsi="Times New Roman" w:eastAsia="仿宋" w:cs="Times New Roman"/>
        </w:rPr>
        <w:t>年</w:t>
      </w:r>
      <w:r>
        <w:rPr>
          <w:rFonts w:hint="default" w:ascii="Times New Roman" w:hAnsi="Times New Roman" w:eastAsia="仿宋" w:cs="Times New Roman"/>
          <w:lang w:val="en-US" w:eastAsia="zh-CN"/>
        </w:rPr>
        <w:t>4</w:t>
      </w:r>
      <w:r>
        <w:rPr>
          <w:rFonts w:hint="default" w:ascii="Times New Roman" w:hAnsi="Times New Roman" w:eastAsia="仿宋" w:cs="Times New Roman"/>
        </w:rPr>
        <w:t>月建成，总工期</w:t>
      </w:r>
      <w:r>
        <w:rPr>
          <w:rFonts w:hint="default" w:ascii="Times New Roman" w:hAnsi="Times New Roman" w:eastAsia="仿宋" w:cs="Times New Roman"/>
          <w:lang w:val="en-US" w:eastAsia="zh-CN"/>
        </w:rPr>
        <w:t>1</w:t>
      </w:r>
      <w:r>
        <w:rPr>
          <w:rFonts w:hint="default" w:ascii="Times New Roman" w:hAnsi="Times New Roman" w:eastAsia="仿宋" w:cs="Times New Roman"/>
        </w:rPr>
        <w:t>4个月。</w:t>
      </w:r>
      <w:r>
        <w:rPr>
          <w:rFonts w:hint="eastAsia" w:eastAsia="仿宋" w:cs="Times New Roman"/>
          <w:lang w:val="en-US" w:eastAsia="zh-CN"/>
        </w:rPr>
        <w:t>原定6个月的施工期，因项目区临近石亭江且受汛期影响，施工期延长至14个月。</w:t>
      </w:r>
    </w:p>
    <w:p>
      <w:pPr>
        <w:pStyle w:val="23"/>
      </w:pPr>
      <w:r>
        <w:rPr>
          <w:rFonts w:hint="eastAsia"/>
        </w:rPr>
        <w:t>土石方情况</w:t>
      </w:r>
    </w:p>
    <w:p>
      <w:pPr>
        <w:ind w:firstLine="480"/>
        <w:rPr>
          <w:rFonts w:hint="default" w:ascii="Times New Roman" w:hAnsi="Times New Roman" w:eastAsia="仿宋" w:cs="Times New Roman"/>
        </w:rPr>
      </w:pPr>
      <w:r>
        <w:rPr>
          <w:rFonts w:hint="default" w:ascii="Times New Roman" w:hAnsi="Times New Roman" w:eastAsia="仿宋" w:cs="Times New Roman"/>
        </w:rPr>
        <w:t>根据现场勘查和查阅相关施工文件，本工程开挖深度和范围、回填面积及厚度等参数均与原方案基本一致，水保方案编制时，本项目土石方工程已基本完成，故土石方实际挖填总量与原方案基本一致，但方案编制完成的时间为20</w:t>
      </w:r>
      <w:r>
        <w:rPr>
          <w:rFonts w:hint="default" w:ascii="Times New Roman" w:hAnsi="Times New Roman" w:eastAsia="仿宋" w:cs="Times New Roman"/>
          <w:lang w:val="en-US" w:eastAsia="zh-CN"/>
        </w:rPr>
        <w:t>14</w:t>
      </w:r>
      <w:r>
        <w:rPr>
          <w:rFonts w:hint="default" w:ascii="Times New Roman" w:hAnsi="Times New Roman" w:eastAsia="仿宋" w:cs="Times New Roman"/>
        </w:rPr>
        <w:t>年</w:t>
      </w:r>
      <w:r>
        <w:rPr>
          <w:rFonts w:hint="default" w:ascii="Times New Roman" w:hAnsi="Times New Roman" w:eastAsia="仿宋" w:cs="Times New Roman"/>
          <w:lang w:val="en-US" w:eastAsia="zh-CN"/>
        </w:rPr>
        <w:t>4</w:t>
      </w:r>
      <w:r>
        <w:rPr>
          <w:rFonts w:hint="default" w:ascii="Times New Roman" w:hAnsi="Times New Roman" w:eastAsia="仿宋" w:cs="Times New Roman"/>
        </w:rPr>
        <w:t>月，根据竣工结算资料，土石方情况较方案有一定的变化，工程实际挖方</w:t>
      </w:r>
      <w:r>
        <w:rPr>
          <w:rFonts w:hint="default" w:ascii="Times New Roman" w:hAnsi="Times New Roman" w:eastAsia="仿宋" w:cs="Times New Roman"/>
          <w:lang w:val="en-US" w:eastAsia="zh-CN"/>
        </w:rPr>
        <w:t>1883</w:t>
      </w:r>
      <w:r>
        <w:rPr>
          <w:rFonts w:hint="default" w:ascii="Times New Roman" w:hAnsi="Times New Roman" w:eastAsia="仿宋" w:cs="Times New Roman"/>
        </w:rPr>
        <w:t>m</w:t>
      </w:r>
      <w:r>
        <w:rPr>
          <w:rFonts w:hint="default" w:ascii="Times New Roman" w:hAnsi="Times New Roman" w:eastAsia="仿宋" w:cs="Times New Roman"/>
          <w:vertAlign w:val="superscript"/>
        </w:rPr>
        <w:t>3</w:t>
      </w:r>
      <w:r>
        <w:rPr>
          <w:rFonts w:hint="default" w:ascii="Times New Roman" w:hAnsi="Times New Roman" w:eastAsia="仿宋" w:cs="Times New Roman"/>
        </w:rPr>
        <w:t>，回填</w:t>
      </w:r>
      <w:r>
        <w:rPr>
          <w:rFonts w:hint="eastAsia" w:eastAsia="仿宋" w:cs="Times New Roman"/>
          <w:lang w:val="en-US" w:eastAsia="zh-CN"/>
        </w:rPr>
        <w:t>7495</w:t>
      </w:r>
      <w:r>
        <w:rPr>
          <w:rFonts w:hint="default" w:ascii="Times New Roman" w:hAnsi="Times New Roman" w:eastAsia="仿宋" w:cs="Times New Roman"/>
        </w:rPr>
        <w:t>m</w:t>
      </w:r>
      <w:r>
        <w:rPr>
          <w:rFonts w:hint="default" w:ascii="Times New Roman" w:hAnsi="Times New Roman" w:eastAsia="仿宋" w:cs="Times New Roman"/>
          <w:vertAlign w:val="superscript"/>
        </w:rPr>
        <w:t>3</w:t>
      </w:r>
      <w:r>
        <w:rPr>
          <w:rFonts w:hint="default" w:ascii="Times New Roman" w:hAnsi="Times New Roman" w:eastAsia="仿宋" w:cs="Times New Roman"/>
        </w:rPr>
        <w:t>，外</w:t>
      </w:r>
      <w:r>
        <w:rPr>
          <w:rFonts w:hint="default" w:ascii="Times New Roman" w:hAnsi="Times New Roman" w:eastAsia="仿宋" w:cs="Times New Roman"/>
          <w:lang w:val="en-US" w:eastAsia="zh-CN"/>
        </w:rPr>
        <w:t>购</w:t>
      </w:r>
      <w:r>
        <w:rPr>
          <w:rFonts w:hint="eastAsia" w:eastAsia="仿宋" w:cs="Times New Roman"/>
          <w:lang w:val="en-US" w:eastAsia="zh-CN"/>
        </w:rPr>
        <w:t>5612</w:t>
      </w:r>
      <w:r>
        <w:rPr>
          <w:rFonts w:hint="default" w:ascii="Times New Roman" w:hAnsi="Times New Roman" w:eastAsia="仿宋" w:cs="Times New Roman"/>
        </w:rPr>
        <w:t>m</w:t>
      </w:r>
      <w:r>
        <w:rPr>
          <w:rFonts w:hint="default" w:ascii="Times New Roman" w:hAnsi="Times New Roman" w:eastAsia="仿宋" w:cs="Times New Roman"/>
          <w:vertAlign w:val="superscript"/>
        </w:rPr>
        <w:t>3</w:t>
      </w:r>
      <w:r>
        <w:rPr>
          <w:rFonts w:hint="default" w:ascii="Times New Roman" w:hAnsi="Times New Roman" w:eastAsia="仿宋" w:cs="Times New Roman"/>
        </w:rPr>
        <w:t>。</w:t>
      </w:r>
    </w:p>
    <w:p>
      <w:pPr>
        <w:pStyle w:val="20"/>
        <w:spacing w:after="0" w:afterLines="0" w:afterAutospacing="0"/>
      </w:pPr>
      <w:r>
        <w:t>项目土石方情况表</w:t>
      </w:r>
    </w:p>
    <w:p>
      <w:pPr>
        <w:pStyle w:val="21"/>
        <w:spacing w:beforeAutospacing="0"/>
      </w:pPr>
      <w:r>
        <w:t>表</w:t>
      </w:r>
      <w:r>
        <w:rPr>
          <w:rFonts w:hint="eastAsia"/>
        </w:rPr>
        <w:t>1-3</w:t>
      </w:r>
    </w:p>
    <w:tbl>
      <w:tblPr>
        <w:tblStyle w:val="22"/>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134"/>
        <w:gridCol w:w="716"/>
        <w:gridCol w:w="886"/>
        <w:gridCol w:w="690"/>
        <w:gridCol w:w="730"/>
        <w:gridCol w:w="1120"/>
        <w:gridCol w:w="835"/>
        <w:gridCol w:w="964"/>
        <w:gridCol w:w="10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1555" w:type="dxa"/>
            <w:gridSpan w:val="2"/>
            <w:vMerge w:val="restart"/>
            <w:tcBorders>
              <w:tl2br w:val="nil"/>
            </w:tcBorders>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项目名称</w:t>
            </w:r>
          </w:p>
        </w:tc>
        <w:tc>
          <w:tcPr>
            <w:tcW w:w="2292" w:type="dxa"/>
            <w:gridSpan w:val="3"/>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开挖</w:t>
            </w:r>
          </w:p>
        </w:tc>
        <w:tc>
          <w:tcPr>
            <w:tcW w:w="2685" w:type="dxa"/>
            <w:gridSpan w:val="3"/>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回填</w:t>
            </w:r>
          </w:p>
        </w:tc>
        <w:tc>
          <w:tcPr>
            <w:tcW w:w="964"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借方</w:t>
            </w:r>
          </w:p>
        </w:tc>
        <w:tc>
          <w:tcPr>
            <w:tcW w:w="1026" w:type="dxa"/>
            <w:vMerge w:val="restart"/>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4" w:hRule="atLeast"/>
        </w:trPr>
        <w:tc>
          <w:tcPr>
            <w:tcW w:w="1555" w:type="dxa"/>
            <w:gridSpan w:val="2"/>
            <w:vMerge w:val="continue"/>
            <w:vAlign w:val="center"/>
          </w:tcPr>
          <w:p>
            <w:pPr>
              <w:pStyle w:val="19"/>
              <w:rPr>
                <w:rFonts w:hint="default" w:ascii="Times New Roman" w:hAnsi="Times New Roman" w:eastAsia="仿宋" w:cs="Times New Roman"/>
                <w:kern w:val="0"/>
              </w:rPr>
            </w:pPr>
          </w:p>
        </w:tc>
        <w:tc>
          <w:tcPr>
            <w:tcW w:w="716" w:type="dxa"/>
            <w:vAlign w:val="center"/>
          </w:tcPr>
          <w:p>
            <w:pPr>
              <w:pStyle w:val="19"/>
              <w:rPr>
                <w:rFonts w:hint="default" w:ascii="Times New Roman" w:hAnsi="Times New Roman" w:eastAsia="仿宋" w:cs="Times New Roman"/>
                <w:color w:val="000000"/>
                <w:kern w:val="0"/>
              </w:rPr>
            </w:pPr>
            <w:r>
              <w:rPr>
                <w:rFonts w:hint="default" w:ascii="Times New Roman" w:hAnsi="Times New Roman" w:eastAsia="仿宋" w:cs="Times New Roman"/>
                <w:color w:val="000000"/>
                <w:kern w:val="0"/>
              </w:rPr>
              <w:t>表土</w:t>
            </w:r>
          </w:p>
        </w:tc>
        <w:tc>
          <w:tcPr>
            <w:tcW w:w="886" w:type="dxa"/>
            <w:vAlign w:val="center"/>
          </w:tcPr>
          <w:p>
            <w:pPr>
              <w:pStyle w:val="19"/>
              <w:rPr>
                <w:rFonts w:hint="eastAsia" w:ascii="Times New Roman" w:hAnsi="Times New Roman" w:eastAsia="仿宋" w:cs="Times New Roman"/>
                <w:color w:val="000000"/>
                <w:kern w:val="0"/>
                <w:lang w:val="en-US" w:eastAsia="zh-CN"/>
              </w:rPr>
            </w:pPr>
            <w:r>
              <w:rPr>
                <w:rFonts w:hint="eastAsia" w:ascii="Times New Roman" w:hAnsi="Times New Roman" w:eastAsia="仿宋" w:cs="Times New Roman"/>
                <w:color w:val="000000"/>
                <w:kern w:val="0"/>
                <w:lang w:val="en-US" w:eastAsia="zh-CN"/>
              </w:rPr>
              <w:t>土石方</w:t>
            </w:r>
          </w:p>
        </w:tc>
        <w:tc>
          <w:tcPr>
            <w:tcW w:w="690" w:type="dxa"/>
            <w:vAlign w:val="center"/>
          </w:tcPr>
          <w:p>
            <w:pPr>
              <w:pStyle w:val="19"/>
              <w:rPr>
                <w:rFonts w:hint="default" w:ascii="Times New Roman" w:hAnsi="Times New Roman" w:eastAsia="仿宋" w:cs="Times New Roman"/>
                <w:color w:val="000000"/>
                <w:kern w:val="0"/>
              </w:rPr>
            </w:pPr>
            <w:r>
              <w:rPr>
                <w:rFonts w:hint="default" w:ascii="Times New Roman" w:hAnsi="Times New Roman" w:eastAsia="仿宋" w:cs="Times New Roman"/>
                <w:color w:val="000000"/>
                <w:kern w:val="0"/>
              </w:rPr>
              <w:t>小计</w:t>
            </w:r>
          </w:p>
        </w:tc>
        <w:tc>
          <w:tcPr>
            <w:tcW w:w="730"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表土</w:t>
            </w:r>
          </w:p>
        </w:tc>
        <w:tc>
          <w:tcPr>
            <w:tcW w:w="1120" w:type="dxa"/>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土石方</w:t>
            </w:r>
          </w:p>
        </w:tc>
        <w:tc>
          <w:tcPr>
            <w:tcW w:w="835"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小计</w:t>
            </w:r>
          </w:p>
        </w:tc>
        <w:tc>
          <w:tcPr>
            <w:tcW w:w="964" w:type="dxa"/>
            <w:vAlign w:val="center"/>
          </w:tcPr>
          <w:p>
            <w:pPr>
              <w:pStyle w:val="19"/>
              <w:rPr>
                <w:rFonts w:hint="eastAsia" w:ascii="Times New Roman" w:hAnsi="Times New Roman" w:eastAsia="仿宋" w:cs="Times New Roman"/>
                <w:kern w:val="0"/>
                <w:lang w:eastAsia="zh-CN"/>
              </w:rPr>
            </w:pPr>
            <w:r>
              <w:rPr>
                <w:rFonts w:hint="eastAsia" w:ascii="Times New Roman" w:hAnsi="Times New Roman" w:eastAsia="仿宋" w:cs="Times New Roman"/>
                <w:kern w:val="0"/>
                <w:lang w:val="en-US" w:eastAsia="zh-CN"/>
              </w:rPr>
              <w:t>土石方</w:t>
            </w:r>
          </w:p>
        </w:tc>
        <w:tc>
          <w:tcPr>
            <w:tcW w:w="1026" w:type="dxa"/>
            <w:vMerge w:val="continue"/>
            <w:vAlign w:val="center"/>
          </w:tcPr>
          <w:p>
            <w:pPr>
              <w:pStyle w:val="19"/>
              <w:rPr>
                <w:rFonts w:hint="default" w:ascii="Times New Roman" w:hAnsi="Times New Roman" w:eastAsia="仿宋" w:cs="Times New Roman"/>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421" w:type="dxa"/>
            <w:vMerge w:val="restart"/>
            <w:vAlign w:val="center"/>
          </w:tcPr>
          <w:p>
            <w:pPr>
              <w:widowControl/>
              <w:spacing w:line="240" w:lineRule="exact"/>
              <w:ind w:left="0" w:leftChars="0" w:firstLine="0" w:firstLineChars="0"/>
              <w:jc w:val="center"/>
              <w:rPr>
                <w:rFonts w:hint="default" w:ascii="Times New Roman" w:hAnsi="Times New Roman" w:eastAsia="仿宋" w:cs="Times New Roman"/>
                <w:color w:val="000000"/>
                <w:kern w:val="0"/>
              </w:rPr>
            </w:pPr>
            <w:r>
              <w:rPr>
                <w:rFonts w:hint="eastAsia" w:ascii="Times New Roman" w:hAnsi="Times New Roman" w:eastAsia="仿宋" w:cs="Times New Roman"/>
                <w:kern w:val="0"/>
                <w:sz w:val="18"/>
                <w:szCs w:val="18"/>
                <w:lang w:val="en-US" w:eastAsia="zh-CN"/>
              </w:rPr>
              <w:t>天元门站区</w:t>
            </w:r>
          </w:p>
        </w:tc>
        <w:tc>
          <w:tcPr>
            <w:tcW w:w="1134" w:type="dxa"/>
            <w:vAlign w:val="center"/>
          </w:tcPr>
          <w:p>
            <w:pPr>
              <w:widowControl/>
              <w:spacing w:line="240" w:lineRule="exact"/>
              <w:ind w:left="0" w:leftChars="0" w:firstLine="0" w:firstLineChars="0"/>
              <w:jc w:val="center"/>
              <w:rPr>
                <w:rFonts w:hint="default" w:ascii="Times New Roman" w:hAnsi="Times New Roman" w:eastAsia="仿宋" w:cs="Times New Roman"/>
                <w:color w:val="000000"/>
                <w:kern w:val="0"/>
              </w:rPr>
            </w:pPr>
            <w:r>
              <w:rPr>
                <w:rFonts w:hint="default" w:ascii="Times New Roman" w:hAnsi="Times New Roman" w:eastAsia="仿宋" w:cs="Times New Roman"/>
                <w:kern w:val="0"/>
                <w:sz w:val="18"/>
                <w:szCs w:val="18"/>
              </w:rPr>
              <w:t>建构筑物</w:t>
            </w:r>
            <w:r>
              <w:rPr>
                <w:rFonts w:hint="default" w:ascii="Times New Roman" w:hAnsi="Times New Roman" w:eastAsia="仿宋" w:cs="Times New Roman"/>
                <w:kern w:val="0"/>
                <w:sz w:val="18"/>
                <w:szCs w:val="18"/>
                <w:lang w:val="en-US" w:eastAsia="zh-CN"/>
              </w:rPr>
              <w:t>工程区</w:t>
            </w:r>
          </w:p>
        </w:tc>
        <w:tc>
          <w:tcPr>
            <w:tcW w:w="716" w:type="dxa"/>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w:t>
            </w:r>
          </w:p>
        </w:tc>
        <w:tc>
          <w:tcPr>
            <w:tcW w:w="886" w:type="dxa"/>
            <w:vAlign w:val="bottom"/>
          </w:tcPr>
          <w:p>
            <w:pPr>
              <w:spacing w:line="240" w:lineRule="exact"/>
              <w:ind w:left="0" w:leftChars="0" w:firstLine="0" w:firstLineChars="0"/>
              <w:jc w:val="center"/>
              <w:rPr>
                <w:rFonts w:hint="default" w:ascii="Times New Roman" w:hAnsi="Times New Roman" w:eastAsia="仿宋" w:cs="Times New Roman"/>
                <w:kern w:val="0"/>
              </w:rPr>
            </w:pPr>
            <w:r>
              <w:rPr>
                <w:rFonts w:hint="eastAsia" w:eastAsia="仿宋" w:cs="Times New Roman"/>
                <w:kern w:val="0"/>
                <w:sz w:val="18"/>
                <w:szCs w:val="18"/>
                <w:lang w:val="en-US" w:eastAsia="zh-CN"/>
              </w:rPr>
              <w:t>203</w:t>
            </w:r>
          </w:p>
        </w:tc>
        <w:tc>
          <w:tcPr>
            <w:tcW w:w="690" w:type="dxa"/>
            <w:vAlign w:val="bottom"/>
          </w:tcPr>
          <w:p>
            <w:pPr>
              <w:spacing w:line="240" w:lineRule="exact"/>
              <w:ind w:left="0" w:leftChars="0" w:firstLine="0" w:firstLineChars="0"/>
              <w:jc w:val="center"/>
              <w:rPr>
                <w:rFonts w:hint="default" w:ascii="Times New Roman" w:hAnsi="Times New Roman" w:eastAsia="仿宋" w:cs="Times New Roman"/>
                <w:kern w:val="0"/>
              </w:rPr>
            </w:pPr>
            <w:r>
              <w:rPr>
                <w:rFonts w:hint="eastAsia" w:eastAsia="仿宋" w:cs="Times New Roman"/>
                <w:kern w:val="0"/>
                <w:sz w:val="18"/>
                <w:szCs w:val="18"/>
                <w:lang w:val="en-US" w:eastAsia="zh-CN"/>
              </w:rPr>
              <w:t>203</w:t>
            </w:r>
          </w:p>
        </w:tc>
        <w:tc>
          <w:tcPr>
            <w:tcW w:w="730" w:type="dxa"/>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w:t>
            </w:r>
          </w:p>
        </w:tc>
        <w:tc>
          <w:tcPr>
            <w:tcW w:w="1120" w:type="dxa"/>
            <w:vMerge w:val="restart"/>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5710</w:t>
            </w:r>
          </w:p>
        </w:tc>
        <w:tc>
          <w:tcPr>
            <w:tcW w:w="835" w:type="dxa"/>
            <w:vMerge w:val="restart"/>
            <w:vAlign w:val="center"/>
          </w:tcPr>
          <w:p>
            <w:pPr>
              <w:spacing w:line="240" w:lineRule="exact"/>
              <w:ind w:left="0" w:leftChars="0" w:firstLine="0" w:firstLineChars="0"/>
              <w:jc w:val="center"/>
              <w:rPr>
                <w:rFonts w:hint="default" w:ascii="Times New Roman" w:hAnsi="Times New Roman" w:eastAsia="仿宋" w:cs="Times New Roman"/>
                <w:kern w:val="0"/>
              </w:rPr>
            </w:pPr>
            <w:r>
              <w:rPr>
                <w:rFonts w:hint="eastAsia" w:eastAsia="仿宋" w:cs="Times New Roman"/>
                <w:kern w:val="0"/>
                <w:sz w:val="18"/>
                <w:szCs w:val="18"/>
                <w:lang w:val="en-US" w:eastAsia="zh-CN"/>
              </w:rPr>
              <w:t>6065</w:t>
            </w:r>
          </w:p>
        </w:tc>
        <w:tc>
          <w:tcPr>
            <w:tcW w:w="964" w:type="dxa"/>
            <w:vMerge w:val="restart"/>
            <w:vAlign w:val="center"/>
          </w:tcPr>
          <w:p>
            <w:pPr>
              <w:pStyle w:val="19"/>
              <w:ind w:firstLine="0" w:firstLineChars="0"/>
              <w:rPr>
                <w:rFonts w:hint="default" w:ascii="Times New Roman" w:hAnsi="Times New Roman" w:eastAsia="仿宋" w:cs="Times New Roman"/>
                <w:kern w:val="0"/>
              </w:rPr>
            </w:pPr>
            <w:r>
              <w:rPr>
                <w:rFonts w:hint="eastAsia" w:ascii="Times New Roman" w:hAnsi="Times New Roman" w:eastAsia="仿宋" w:cs="Times New Roman"/>
                <w:kern w:val="0"/>
                <w:lang w:val="en-US" w:eastAsia="zh-CN"/>
              </w:rPr>
              <w:t>5612</w:t>
            </w:r>
          </w:p>
        </w:tc>
        <w:tc>
          <w:tcPr>
            <w:tcW w:w="1026" w:type="dxa"/>
            <w:vMerge w:val="restart"/>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21" w:type="dxa"/>
            <w:vMerge w:val="continue"/>
            <w:vAlign w:val="center"/>
          </w:tcPr>
          <w:p>
            <w:pPr>
              <w:widowControl/>
              <w:spacing w:line="240" w:lineRule="exact"/>
              <w:ind w:left="0" w:leftChars="0" w:firstLine="0" w:firstLineChars="0"/>
              <w:jc w:val="center"/>
              <w:rPr>
                <w:rFonts w:hint="default" w:ascii="Times New Roman" w:hAnsi="Times New Roman" w:eastAsia="仿宋" w:cs="Times New Roman"/>
                <w:color w:val="000000"/>
                <w:kern w:val="0"/>
              </w:rPr>
            </w:pPr>
          </w:p>
        </w:tc>
        <w:tc>
          <w:tcPr>
            <w:tcW w:w="1134" w:type="dxa"/>
            <w:vAlign w:val="center"/>
          </w:tcPr>
          <w:p>
            <w:pPr>
              <w:widowControl/>
              <w:spacing w:line="240" w:lineRule="exact"/>
              <w:ind w:left="0" w:leftChars="0" w:firstLine="0" w:firstLineChars="0"/>
              <w:jc w:val="center"/>
              <w:rPr>
                <w:rFonts w:hint="default" w:ascii="Times New Roman" w:hAnsi="Times New Roman" w:eastAsia="仿宋" w:cs="Times New Roman"/>
                <w:color w:val="000000"/>
                <w:kern w:val="0"/>
              </w:rPr>
            </w:pPr>
            <w:r>
              <w:rPr>
                <w:rFonts w:hint="default" w:ascii="Times New Roman" w:hAnsi="Times New Roman" w:eastAsia="仿宋" w:cs="Times New Roman"/>
                <w:color w:val="auto"/>
                <w:kern w:val="0"/>
                <w:sz w:val="18"/>
                <w:szCs w:val="18"/>
              </w:rPr>
              <w:t>道路及硬化</w:t>
            </w:r>
            <w:r>
              <w:rPr>
                <w:rFonts w:hint="default" w:ascii="Times New Roman" w:hAnsi="Times New Roman" w:eastAsia="仿宋" w:cs="Times New Roman"/>
                <w:color w:val="auto"/>
                <w:kern w:val="0"/>
                <w:sz w:val="18"/>
                <w:szCs w:val="18"/>
                <w:lang w:val="en-US" w:eastAsia="zh-CN"/>
              </w:rPr>
              <w:t>工程</w:t>
            </w:r>
            <w:r>
              <w:rPr>
                <w:rFonts w:hint="default" w:ascii="Times New Roman" w:hAnsi="Times New Roman" w:eastAsia="仿宋" w:cs="Times New Roman"/>
                <w:color w:val="auto"/>
                <w:kern w:val="0"/>
                <w:sz w:val="18"/>
                <w:szCs w:val="18"/>
              </w:rPr>
              <w:t>区</w:t>
            </w:r>
          </w:p>
        </w:tc>
        <w:tc>
          <w:tcPr>
            <w:tcW w:w="716" w:type="dxa"/>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w:t>
            </w:r>
          </w:p>
        </w:tc>
        <w:tc>
          <w:tcPr>
            <w:tcW w:w="886" w:type="dxa"/>
            <w:vAlign w:val="bottom"/>
          </w:tcPr>
          <w:p>
            <w:pPr>
              <w:spacing w:line="240" w:lineRule="exact"/>
              <w:ind w:left="0" w:leftChars="0" w:firstLine="0" w:firstLineChars="0"/>
              <w:jc w:val="center"/>
              <w:rPr>
                <w:rFonts w:hint="default" w:ascii="Times New Roman" w:hAnsi="Times New Roman" w:eastAsia="仿宋" w:cs="Times New Roman"/>
                <w:kern w:val="0"/>
              </w:rPr>
            </w:pPr>
            <w:r>
              <w:rPr>
                <w:rFonts w:hint="eastAsia" w:eastAsia="仿宋" w:cs="Times New Roman"/>
                <w:kern w:val="0"/>
                <w:sz w:val="18"/>
                <w:szCs w:val="18"/>
                <w:lang w:val="en-US" w:eastAsia="zh-CN"/>
              </w:rPr>
              <w:t>/</w:t>
            </w:r>
          </w:p>
        </w:tc>
        <w:tc>
          <w:tcPr>
            <w:tcW w:w="690" w:type="dxa"/>
            <w:vAlign w:val="bottom"/>
          </w:tcPr>
          <w:p>
            <w:pPr>
              <w:spacing w:line="240" w:lineRule="exact"/>
              <w:ind w:left="0" w:leftChars="0" w:firstLine="0" w:firstLineChars="0"/>
              <w:jc w:val="center"/>
              <w:rPr>
                <w:rFonts w:hint="default" w:ascii="Times New Roman" w:hAnsi="Times New Roman" w:eastAsia="仿宋" w:cs="Times New Roman"/>
                <w:kern w:val="0"/>
              </w:rPr>
            </w:pPr>
            <w:r>
              <w:rPr>
                <w:rFonts w:hint="eastAsia" w:eastAsia="仿宋" w:cs="Times New Roman"/>
                <w:kern w:val="0"/>
                <w:sz w:val="18"/>
                <w:szCs w:val="18"/>
                <w:lang w:val="en-US" w:eastAsia="zh-CN"/>
              </w:rPr>
              <w:t>/</w:t>
            </w:r>
          </w:p>
        </w:tc>
        <w:tc>
          <w:tcPr>
            <w:tcW w:w="730" w:type="dxa"/>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w:t>
            </w:r>
          </w:p>
        </w:tc>
        <w:tc>
          <w:tcPr>
            <w:tcW w:w="1120" w:type="dxa"/>
            <w:vMerge w:val="continue"/>
            <w:vAlign w:val="center"/>
          </w:tcPr>
          <w:p>
            <w:pPr>
              <w:pStyle w:val="19"/>
              <w:rPr>
                <w:rFonts w:hint="default" w:ascii="Times New Roman" w:hAnsi="Times New Roman" w:eastAsia="仿宋" w:cs="Times New Roman"/>
                <w:kern w:val="0"/>
              </w:rPr>
            </w:pPr>
          </w:p>
        </w:tc>
        <w:tc>
          <w:tcPr>
            <w:tcW w:w="835" w:type="dxa"/>
            <w:vMerge w:val="continue"/>
            <w:vAlign w:val="center"/>
          </w:tcPr>
          <w:p>
            <w:pPr>
              <w:pStyle w:val="19"/>
              <w:rPr>
                <w:rFonts w:hint="default" w:ascii="Times New Roman" w:hAnsi="Times New Roman" w:eastAsia="仿宋" w:cs="Times New Roman"/>
                <w:kern w:val="0"/>
              </w:rPr>
            </w:pPr>
          </w:p>
        </w:tc>
        <w:tc>
          <w:tcPr>
            <w:tcW w:w="964" w:type="dxa"/>
            <w:vMerge w:val="continue"/>
            <w:vAlign w:val="center"/>
          </w:tcPr>
          <w:p>
            <w:pPr>
              <w:pStyle w:val="19"/>
              <w:rPr>
                <w:rFonts w:hint="default" w:ascii="Times New Roman" w:hAnsi="Times New Roman" w:eastAsia="仿宋" w:cs="Times New Roman"/>
                <w:kern w:val="0"/>
              </w:rPr>
            </w:pPr>
          </w:p>
        </w:tc>
        <w:tc>
          <w:tcPr>
            <w:tcW w:w="1026" w:type="dxa"/>
            <w:vMerge w:val="continue"/>
            <w:vAlign w:val="center"/>
          </w:tcPr>
          <w:p>
            <w:pPr>
              <w:pStyle w:val="19"/>
              <w:rPr>
                <w:rFonts w:hint="default" w:ascii="Times New Roman" w:hAnsi="Times New Roman" w:eastAsia="仿宋" w:cs="Times New Roman"/>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trPr>
        <w:tc>
          <w:tcPr>
            <w:tcW w:w="421" w:type="dxa"/>
            <w:vMerge w:val="continue"/>
            <w:vAlign w:val="center"/>
          </w:tcPr>
          <w:p>
            <w:pPr>
              <w:widowControl/>
              <w:spacing w:line="240" w:lineRule="exact"/>
              <w:ind w:left="0" w:leftChars="0" w:firstLine="0" w:firstLineChars="0"/>
              <w:jc w:val="center"/>
              <w:rPr>
                <w:rFonts w:hint="default" w:ascii="Times New Roman" w:hAnsi="Times New Roman" w:eastAsia="仿宋" w:cs="Times New Roman"/>
                <w:color w:val="000000"/>
                <w:kern w:val="0"/>
              </w:rPr>
            </w:pPr>
          </w:p>
        </w:tc>
        <w:tc>
          <w:tcPr>
            <w:tcW w:w="1134" w:type="dxa"/>
            <w:vAlign w:val="center"/>
          </w:tcPr>
          <w:p>
            <w:pPr>
              <w:widowControl/>
              <w:spacing w:line="240" w:lineRule="exact"/>
              <w:ind w:left="0" w:leftChars="0" w:firstLine="0" w:firstLineChars="0"/>
              <w:jc w:val="center"/>
              <w:rPr>
                <w:rFonts w:hint="default" w:ascii="Times New Roman" w:hAnsi="Times New Roman" w:eastAsia="仿宋" w:cs="Times New Roman"/>
                <w:color w:val="000000"/>
                <w:kern w:val="0"/>
              </w:rPr>
            </w:pPr>
            <w:r>
              <w:rPr>
                <w:rFonts w:hint="default" w:ascii="Times New Roman" w:hAnsi="Times New Roman" w:eastAsia="仿宋" w:cs="Times New Roman"/>
                <w:color w:val="auto"/>
                <w:kern w:val="0"/>
                <w:sz w:val="18"/>
                <w:szCs w:val="18"/>
              </w:rPr>
              <w:t>绿化</w:t>
            </w:r>
            <w:r>
              <w:rPr>
                <w:rFonts w:hint="default" w:ascii="Times New Roman" w:hAnsi="Times New Roman" w:eastAsia="仿宋" w:cs="Times New Roman"/>
                <w:color w:val="auto"/>
                <w:kern w:val="0"/>
                <w:sz w:val="18"/>
                <w:szCs w:val="18"/>
                <w:lang w:val="en-US" w:eastAsia="zh-CN"/>
              </w:rPr>
              <w:t>工程</w:t>
            </w:r>
            <w:r>
              <w:rPr>
                <w:rFonts w:hint="default" w:ascii="Times New Roman" w:hAnsi="Times New Roman" w:eastAsia="仿宋" w:cs="Times New Roman"/>
                <w:color w:val="auto"/>
                <w:kern w:val="0"/>
                <w:sz w:val="18"/>
                <w:szCs w:val="18"/>
              </w:rPr>
              <w:t>区</w:t>
            </w:r>
          </w:p>
        </w:tc>
        <w:tc>
          <w:tcPr>
            <w:tcW w:w="716" w:type="dxa"/>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w:t>
            </w:r>
          </w:p>
        </w:tc>
        <w:tc>
          <w:tcPr>
            <w:tcW w:w="886" w:type="dxa"/>
            <w:vAlign w:val="bottom"/>
          </w:tcPr>
          <w:p>
            <w:pPr>
              <w:spacing w:line="240" w:lineRule="exact"/>
              <w:ind w:left="0" w:leftChars="0" w:firstLine="0" w:firstLineChars="0"/>
              <w:jc w:val="center"/>
              <w:rPr>
                <w:rFonts w:hint="default" w:ascii="Times New Roman" w:hAnsi="Times New Roman" w:eastAsia="仿宋" w:cs="Times New Roman"/>
                <w:kern w:val="0"/>
              </w:rPr>
            </w:pPr>
            <w:r>
              <w:rPr>
                <w:rFonts w:hint="eastAsia" w:eastAsia="仿宋" w:cs="Times New Roman"/>
                <w:kern w:val="0"/>
                <w:sz w:val="18"/>
                <w:szCs w:val="18"/>
                <w:lang w:val="en-US" w:eastAsia="zh-CN"/>
              </w:rPr>
              <w:t>/</w:t>
            </w:r>
          </w:p>
        </w:tc>
        <w:tc>
          <w:tcPr>
            <w:tcW w:w="690" w:type="dxa"/>
            <w:vAlign w:val="bottom"/>
          </w:tcPr>
          <w:p>
            <w:pPr>
              <w:spacing w:line="240" w:lineRule="exact"/>
              <w:ind w:left="0" w:leftChars="0" w:firstLine="0" w:firstLineChars="0"/>
              <w:jc w:val="center"/>
              <w:rPr>
                <w:rFonts w:hint="default" w:ascii="Times New Roman" w:hAnsi="Times New Roman" w:eastAsia="仿宋" w:cs="Times New Roman"/>
                <w:kern w:val="0"/>
              </w:rPr>
            </w:pPr>
            <w:r>
              <w:rPr>
                <w:rFonts w:hint="eastAsia" w:eastAsia="仿宋" w:cs="Times New Roman"/>
                <w:kern w:val="0"/>
                <w:sz w:val="18"/>
                <w:szCs w:val="18"/>
                <w:lang w:val="en-US" w:eastAsia="zh-CN"/>
              </w:rPr>
              <w:t>/</w:t>
            </w:r>
          </w:p>
        </w:tc>
        <w:tc>
          <w:tcPr>
            <w:tcW w:w="730" w:type="dxa"/>
            <w:vMerge w:val="restart"/>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355</w:t>
            </w:r>
          </w:p>
        </w:tc>
        <w:tc>
          <w:tcPr>
            <w:tcW w:w="1120" w:type="dxa"/>
            <w:vMerge w:val="continue"/>
            <w:vAlign w:val="center"/>
          </w:tcPr>
          <w:p>
            <w:pPr>
              <w:pStyle w:val="19"/>
              <w:rPr>
                <w:rFonts w:hint="default" w:ascii="Times New Roman" w:hAnsi="Times New Roman" w:eastAsia="仿宋" w:cs="Times New Roman"/>
                <w:kern w:val="0"/>
              </w:rPr>
            </w:pPr>
          </w:p>
        </w:tc>
        <w:tc>
          <w:tcPr>
            <w:tcW w:w="835" w:type="dxa"/>
            <w:vMerge w:val="continue"/>
            <w:vAlign w:val="center"/>
          </w:tcPr>
          <w:p>
            <w:pPr>
              <w:pStyle w:val="19"/>
              <w:rPr>
                <w:rFonts w:hint="default" w:ascii="Times New Roman" w:hAnsi="Times New Roman" w:eastAsia="仿宋" w:cs="Times New Roman"/>
                <w:kern w:val="0"/>
              </w:rPr>
            </w:pPr>
          </w:p>
        </w:tc>
        <w:tc>
          <w:tcPr>
            <w:tcW w:w="964" w:type="dxa"/>
            <w:vMerge w:val="continue"/>
            <w:vAlign w:val="center"/>
          </w:tcPr>
          <w:p>
            <w:pPr>
              <w:pStyle w:val="19"/>
              <w:rPr>
                <w:rFonts w:hint="default" w:ascii="Times New Roman" w:hAnsi="Times New Roman" w:eastAsia="仿宋" w:cs="Times New Roman"/>
                <w:kern w:val="0"/>
              </w:rPr>
            </w:pPr>
          </w:p>
        </w:tc>
        <w:tc>
          <w:tcPr>
            <w:tcW w:w="1026" w:type="dxa"/>
            <w:vMerge w:val="continue"/>
            <w:vAlign w:val="center"/>
          </w:tcPr>
          <w:p>
            <w:pPr>
              <w:pStyle w:val="19"/>
              <w:rPr>
                <w:rFonts w:hint="default" w:ascii="Times New Roman" w:hAnsi="Times New Roman" w:eastAsia="仿宋" w:cs="Times New Roman"/>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21" w:type="dxa"/>
            <w:vMerge w:val="continue"/>
            <w:vAlign w:val="center"/>
          </w:tcPr>
          <w:p>
            <w:pPr>
              <w:widowControl/>
              <w:spacing w:line="240" w:lineRule="exact"/>
              <w:ind w:left="0" w:leftChars="0" w:firstLine="0" w:firstLineChars="0"/>
              <w:jc w:val="center"/>
              <w:rPr>
                <w:rFonts w:hint="default" w:ascii="Times New Roman" w:hAnsi="Times New Roman" w:eastAsia="仿宋" w:cs="Times New Roman"/>
                <w:color w:val="000000"/>
                <w:kern w:val="0"/>
              </w:rPr>
            </w:pPr>
          </w:p>
        </w:tc>
        <w:tc>
          <w:tcPr>
            <w:tcW w:w="1134" w:type="dxa"/>
            <w:vAlign w:val="center"/>
          </w:tcPr>
          <w:p>
            <w:pPr>
              <w:widowControl/>
              <w:spacing w:line="240" w:lineRule="exact"/>
              <w:ind w:left="0" w:leftChars="0" w:firstLine="0" w:firstLineChars="0"/>
              <w:jc w:val="center"/>
              <w:rPr>
                <w:rFonts w:hint="eastAsia" w:ascii="Times New Roman" w:hAnsi="Times New Roman" w:eastAsia="仿宋" w:cs="Times New Roman"/>
                <w:color w:val="auto"/>
                <w:kern w:val="0"/>
                <w:sz w:val="18"/>
                <w:szCs w:val="18"/>
                <w:lang w:val="en-US" w:eastAsia="zh-CN"/>
              </w:rPr>
            </w:pPr>
            <w:r>
              <w:rPr>
                <w:rFonts w:hint="eastAsia" w:eastAsia="仿宋" w:cs="Times New Roman"/>
                <w:color w:val="auto"/>
                <w:kern w:val="0"/>
                <w:sz w:val="18"/>
                <w:szCs w:val="18"/>
                <w:lang w:val="en-US" w:eastAsia="zh-CN"/>
              </w:rPr>
              <w:t>施工生产生活区</w:t>
            </w:r>
          </w:p>
        </w:tc>
        <w:tc>
          <w:tcPr>
            <w:tcW w:w="716" w:type="dxa"/>
            <w:vAlign w:val="center"/>
          </w:tcPr>
          <w:p>
            <w:pPr>
              <w:pStyle w:val="19"/>
              <w:rPr>
                <w:rFonts w:hint="eastAsia" w:ascii="Times New Roman" w:hAnsi="Times New Roman" w:eastAsia="仿宋" w:cs="Times New Roman"/>
                <w:kern w:val="0"/>
                <w:lang w:val="en-US" w:eastAsia="zh-CN"/>
              </w:rPr>
            </w:pPr>
          </w:p>
        </w:tc>
        <w:tc>
          <w:tcPr>
            <w:tcW w:w="886" w:type="dxa"/>
            <w:vAlign w:val="bottom"/>
          </w:tcPr>
          <w:p>
            <w:pPr>
              <w:spacing w:line="240" w:lineRule="exact"/>
              <w:ind w:left="0" w:leftChars="0" w:firstLine="0" w:firstLineChars="0"/>
              <w:jc w:val="center"/>
              <w:rPr>
                <w:rFonts w:hint="default" w:ascii="Times New Roman" w:hAnsi="Times New Roman" w:eastAsia="仿宋" w:cs="Times New Roman"/>
                <w:kern w:val="0"/>
              </w:rPr>
            </w:pPr>
            <w:r>
              <w:rPr>
                <w:rFonts w:hint="eastAsia" w:eastAsia="仿宋" w:cs="Times New Roman"/>
                <w:kern w:val="0"/>
                <w:sz w:val="18"/>
                <w:szCs w:val="18"/>
                <w:lang w:val="en-US" w:eastAsia="zh-CN"/>
              </w:rPr>
              <w:t>/</w:t>
            </w:r>
          </w:p>
        </w:tc>
        <w:tc>
          <w:tcPr>
            <w:tcW w:w="690" w:type="dxa"/>
            <w:vAlign w:val="bottom"/>
          </w:tcPr>
          <w:p>
            <w:pPr>
              <w:spacing w:line="240" w:lineRule="exact"/>
              <w:ind w:left="0" w:leftChars="0" w:firstLine="0" w:firstLineChars="0"/>
              <w:jc w:val="center"/>
              <w:rPr>
                <w:rFonts w:hint="default" w:ascii="Times New Roman" w:hAnsi="Times New Roman" w:eastAsia="仿宋" w:cs="Times New Roman"/>
                <w:kern w:val="0"/>
              </w:rPr>
            </w:pPr>
            <w:r>
              <w:rPr>
                <w:rFonts w:hint="eastAsia" w:eastAsia="仿宋" w:cs="Times New Roman"/>
                <w:kern w:val="0"/>
                <w:sz w:val="18"/>
                <w:szCs w:val="18"/>
                <w:lang w:val="en-US" w:eastAsia="zh-CN"/>
              </w:rPr>
              <w:t>/</w:t>
            </w:r>
          </w:p>
        </w:tc>
        <w:tc>
          <w:tcPr>
            <w:tcW w:w="730" w:type="dxa"/>
            <w:vMerge w:val="continue"/>
            <w:vAlign w:val="center"/>
          </w:tcPr>
          <w:p>
            <w:pPr>
              <w:pStyle w:val="19"/>
              <w:rPr>
                <w:rFonts w:hint="default" w:ascii="Times New Roman" w:hAnsi="Times New Roman" w:eastAsia="仿宋" w:cs="Times New Roman"/>
                <w:kern w:val="0"/>
              </w:rPr>
            </w:pPr>
          </w:p>
        </w:tc>
        <w:tc>
          <w:tcPr>
            <w:tcW w:w="1120" w:type="dxa"/>
            <w:vMerge w:val="continue"/>
            <w:vAlign w:val="center"/>
          </w:tcPr>
          <w:p>
            <w:pPr>
              <w:pStyle w:val="19"/>
              <w:rPr>
                <w:rFonts w:hint="default" w:ascii="Times New Roman" w:hAnsi="Times New Roman" w:eastAsia="仿宋" w:cs="Times New Roman"/>
                <w:kern w:val="0"/>
              </w:rPr>
            </w:pPr>
          </w:p>
        </w:tc>
        <w:tc>
          <w:tcPr>
            <w:tcW w:w="835" w:type="dxa"/>
            <w:vMerge w:val="continue"/>
            <w:vAlign w:val="center"/>
          </w:tcPr>
          <w:p>
            <w:pPr>
              <w:pStyle w:val="19"/>
              <w:rPr>
                <w:rFonts w:hint="default" w:ascii="Times New Roman" w:hAnsi="Times New Roman" w:eastAsia="仿宋" w:cs="Times New Roman"/>
                <w:kern w:val="0"/>
              </w:rPr>
            </w:pPr>
          </w:p>
        </w:tc>
        <w:tc>
          <w:tcPr>
            <w:tcW w:w="964" w:type="dxa"/>
            <w:vMerge w:val="continue"/>
            <w:vAlign w:val="center"/>
          </w:tcPr>
          <w:p>
            <w:pPr>
              <w:pStyle w:val="19"/>
              <w:rPr>
                <w:rFonts w:hint="default" w:ascii="Times New Roman" w:hAnsi="Times New Roman" w:eastAsia="仿宋" w:cs="Times New Roman"/>
                <w:kern w:val="0"/>
              </w:rPr>
            </w:pPr>
          </w:p>
        </w:tc>
        <w:tc>
          <w:tcPr>
            <w:tcW w:w="1026" w:type="dxa"/>
            <w:vMerge w:val="continue"/>
            <w:vAlign w:val="center"/>
          </w:tcPr>
          <w:p>
            <w:pPr>
              <w:pStyle w:val="19"/>
              <w:rPr>
                <w:rFonts w:hint="default" w:ascii="Times New Roman" w:hAnsi="Times New Roman" w:eastAsia="仿宋" w:cs="Times New Roman"/>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555" w:type="dxa"/>
            <w:gridSpan w:val="2"/>
            <w:vAlign w:val="center"/>
          </w:tcPr>
          <w:p>
            <w:pPr>
              <w:widowControl/>
              <w:spacing w:line="240" w:lineRule="exact"/>
              <w:ind w:left="0" w:leftChars="0" w:firstLine="0" w:firstLineChars="0"/>
              <w:jc w:val="center"/>
              <w:rPr>
                <w:rFonts w:hint="default" w:ascii="Times New Roman" w:hAnsi="Times New Roman" w:eastAsia="仿宋" w:cs="Times New Roman"/>
                <w:color w:val="000000"/>
                <w:kern w:val="0"/>
              </w:rPr>
            </w:pPr>
            <w:r>
              <w:rPr>
                <w:rFonts w:hint="default" w:ascii="Times New Roman" w:hAnsi="Times New Roman" w:eastAsia="仿宋" w:cs="Times New Roman"/>
                <w:color w:val="auto"/>
                <w:kern w:val="0"/>
                <w:sz w:val="18"/>
                <w:szCs w:val="18"/>
                <w:lang w:val="en-US" w:eastAsia="zh-CN"/>
              </w:rPr>
              <w:t>管道工程区</w:t>
            </w:r>
          </w:p>
        </w:tc>
        <w:tc>
          <w:tcPr>
            <w:tcW w:w="716" w:type="dxa"/>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w:t>
            </w:r>
          </w:p>
        </w:tc>
        <w:tc>
          <w:tcPr>
            <w:tcW w:w="886" w:type="dxa"/>
            <w:vAlign w:val="bottom"/>
          </w:tcPr>
          <w:p>
            <w:pPr>
              <w:spacing w:line="240" w:lineRule="exact"/>
              <w:ind w:left="0" w:leftChars="0" w:firstLine="0" w:firstLineChars="0"/>
              <w:jc w:val="center"/>
              <w:rPr>
                <w:rFonts w:hint="default" w:ascii="Times New Roman" w:hAnsi="Times New Roman" w:eastAsia="仿宋" w:cs="Times New Roman"/>
                <w:kern w:val="0"/>
              </w:rPr>
            </w:pPr>
            <w:r>
              <w:rPr>
                <w:rFonts w:hint="eastAsia" w:eastAsia="仿宋" w:cs="Times New Roman"/>
                <w:kern w:val="0"/>
                <w:sz w:val="18"/>
                <w:szCs w:val="18"/>
                <w:lang w:val="en-US" w:eastAsia="zh-CN"/>
              </w:rPr>
              <w:t>1680</w:t>
            </w:r>
          </w:p>
        </w:tc>
        <w:tc>
          <w:tcPr>
            <w:tcW w:w="690" w:type="dxa"/>
            <w:vAlign w:val="bottom"/>
          </w:tcPr>
          <w:p>
            <w:pPr>
              <w:spacing w:line="240" w:lineRule="exact"/>
              <w:ind w:left="0" w:leftChars="0" w:firstLine="0" w:firstLineChars="0"/>
              <w:jc w:val="center"/>
              <w:rPr>
                <w:rFonts w:hint="default" w:ascii="Times New Roman" w:hAnsi="Times New Roman" w:eastAsia="仿宋" w:cs="Times New Roman"/>
                <w:kern w:val="0"/>
              </w:rPr>
            </w:pPr>
            <w:r>
              <w:rPr>
                <w:rFonts w:hint="eastAsia" w:eastAsia="仿宋" w:cs="Times New Roman"/>
                <w:kern w:val="0"/>
                <w:sz w:val="18"/>
                <w:szCs w:val="18"/>
                <w:lang w:val="en-US" w:eastAsia="zh-CN"/>
              </w:rPr>
              <w:t>1680</w:t>
            </w:r>
          </w:p>
        </w:tc>
        <w:tc>
          <w:tcPr>
            <w:tcW w:w="730" w:type="dxa"/>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w:t>
            </w:r>
          </w:p>
        </w:tc>
        <w:tc>
          <w:tcPr>
            <w:tcW w:w="1120" w:type="dxa"/>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1430</w:t>
            </w:r>
          </w:p>
        </w:tc>
        <w:tc>
          <w:tcPr>
            <w:tcW w:w="835" w:type="dxa"/>
            <w:vAlign w:val="center"/>
          </w:tcPr>
          <w:p>
            <w:pPr>
              <w:spacing w:line="240" w:lineRule="exact"/>
              <w:ind w:left="0" w:leftChars="0" w:firstLine="0" w:firstLineChars="0"/>
              <w:jc w:val="center"/>
              <w:rPr>
                <w:rFonts w:hint="default" w:ascii="Times New Roman" w:hAnsi="Times New Roman" w:eastAsia="仿宋" w:cs="Times New Roman"/>
                <w:kern w:val="0"/>
              </w:rPr>
            </w:pPr>
            <w:r>
              <w:rPr>
                <w:rFonts w:hint="eastAsia" w:ascii="Times New Roman" w:hAnsi="Times New Roman" w:eastAsia="仿宋" w:cs="Times New Roman"/>
                <w:kern w:val="0"/>
                <w:sz w:val="18"/>
                <w:szCs w:val="18"/>
                <w:lang w:val="en-US" w:eastAsia="zh-CN"/>
              </w:rPr>
              <w:t>1430</w:t>
            </w:r>
          </w:p>
        </w:tc>
        <w:tc>
          <w:tcPr>
            <w:tcW w:w="964" w:type="dxa"/>
            <w:vAlign w:val="center"/>
          </w:tcPr>
          <w:p>
            <w:pPr>
              <w:pStyle w:val="19"/>
              <w:ind w:firstLine="0" w:firstLineChars="0"/>
              <w:rPr>
                <w:rFonts w:hint="default" w:ascii="Times New Roman" w:hAnsi="Times New Roman" w:eastAsia="仿宋" w:cs="Times New Roman"/>
                <w:kern w:val="0"/>
              </w:rPr>
            </w:pPr>
            <w:r>
              <w:rPr>
                <w:rFonts w:hint="eastAsia" w:ascii="Times New Roman" w:hAnsi="Times New Roman" w:eastAsia="仿宋" w:cs="Times New Roman"/>
                <w:kern w:val="0"/>
                <w:lang w:val="en-US" w:eastAsia="zh-CN"/>
              </w:rPr>
              <w:t>/</w:t>
            </w:r>
          </w:p>
        </w:tc>
        <w:tc>
          <w:tcPr>
            <w:tcW w:w="1026" w:type="dxa"/>
            <w:vMerge w:val="continue"/>
            <w:vAlign w:val="center"/>
          </w:tcPr>
          <w:p>
            <w:pPr>
              <w:pStyle w:val="19"/>
              <w:rPr>
                <w:rFonts w:hint="default" w:ascii="Times New Roman" w:hAnsi="Times New Roman" w:eastAsia="仿宋" w:cs="Times New Roman"/>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1555" w:type="dxa"/>
            <w:gridSpan w:val="2"/>
            <w:vAlign w:val="center"/>
          </w:tcPr>
          <w:p>
            <w:pPr>
              <w:pStyle w:val="19"/>
              <w:rPr>
                <w:rFonts w:hint="default" w:ascii="Times New Roman" w:hAnsi="Times New Roman" w:eastAsia="仿宋" w:cs="Times New Roman"/>
                <w:color w:val="000000"/>
                <w:kern w:val="0"/>
              </w:rPr>
            </w:pPr>
            <w:r>
              <w:rPr>
                <w:rFonts w:hint="default" w:ascii="Times New Roman" w:hAnsi="Times New Roman" w:eastAsia="仿宋" w:cs="Times New Roman"/>
                <w:color w:val="000000"/>
                <w:kern w:val="0"/>
              </w:rPr>
              <w:t>合计</w:t>
            </w:r>
          </w:p>
        </w:tc>
        <w:tc>
          <w:tcPr>
            <w:tcW w:w="716"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0</w:t>
            </w:r>
          </w:p>
        </w:tc>
        <w:tc>
          <w:tcPr>
            <w:tcW w:w="886" w:type="dxa"/>
            <w:vAlign w:val="bottom"/>
          </w:tcPr>
          <w:p>
            <w:pPr>
              <w:spacing w:line="240" w:lineRule="exact"/>
              <w:ind w:left="0" w:leftChars="0" w:firstLine="0" w:firstLineChars="0"/>
              <w:jc w:val="center"/>
              <w:rPr>
                <w:rFonts w:hint="default" w:ascii="Times New Roman" w:hAnsi="Times New Roman" w:eastAsia="仿宋" w:cs="Times New Roman"/>
                <w:kern w:val="0"/>
              </w:rPr>
            </w:pPr>
            <w:r>
              <w:rPr>
                <w:rFonts w:hint="eastAsia" w:eastAsia="仿宋" w:cs="Times New Roman"/>
                <w:kern w:val="0"/>
                <w:sz w:val="18"/>
                <w:szCs w:val="18"/>
                <w:lang w:val="en-US" w:eastAsia="zh-CN"/>
              </w:rPr>
              <w:t>1883</w:t>
            </w:r>
          </w:p>
        </w:tc>
        <w:tc>
          <w:tcPr>
            <w:tcW w:w="690" w:type="dxa"/>
            <w:vAlign w:val="bottom"/>
          </w:tcPr>
          <w:p>
            <w:pPr>
              <w:spacing w:line="240" w:lineRule="exact"/>
              <w:ind w:left="0" w:leftChars="0" w:firstLine="0" w:firstLineChars="0"/>
              <w:jc w:val="center"/>
              <w:rPr>
                <w:rFonts w:hint="default" w:ascii="Times New Roman" w:hAnsi="Times New Roman" w:eastAsia="仿宋" w:cs="Times New Roman"/>
                <w:kern w:val="0"/>
              </w:rPr>
            </w:pPr>
            <w:r>
              <w:rPr>
                <w:rFonts w:hint="eastAsia" w:eastAsia="仿宋" w:cs="Times New Roman"/>
                <w:kern w:val="0"/>
                <w:sz w:val="18"/>
                <w:szCs w:val="18"/>
                <w:lang w:val="en-US" w:eastAsia="zh-CN"/>
              </w:rPr>
              <w:t>1883</w:t>
            </w:r>
          </w:p>
        </w:tc>
        <w:tc>
          <w:tcPr>
            <w:tcW w:w="730" w:type="dxa"/>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355</w:t>
            </w:r>
          </w:p>
        </w:tc>
        <w:tc>
          <w:tcPr>
            <w:tcW w:w="1120" w:type="dxa"/>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7140</w:t>
            </w:r>
          </w:p>
        </w:tc>
        <w:tc>
          <w:tcPr>
            <w:tcW w:w="835" w:type="dxa"/>
            <w:vAlign w:val="center"/>
          </w:tcPr>
          <w:p>
            <w:pPr>
              <w:spacing w:line="240" w:lineRule="exact"/>
              <w:ind w:left="0" w:leftChars="0" w:firstLine="0" w:firstLineChars="0"/>
              <w:jc w:val="center"/>
              <w:rPr>
                <w:rFonts w:hint="default" w:ascii="Times New Roman" w:hAnsi="Times New Roman" w:eastAsia="仿宋" w:cs="Times New Roman"/>
                <w:kern w:val="0"/>
              </w:rPr>
            </w:pPr>
            <w:r>
              <w:rPr>
                <w:rFonts w:hint="eastAsia" w:eastAsia="仿宋" w:cs="Times New Roman"/>
                <w:kern w:val="0"/>
                <w:sz w:val="18"/>
                <w:szCs w:val="18"/>
                <w:lang w:val="en-US" w:eastAsia="zh-CN"/>
              </w:rPr>
              <w:t>7495</w:t>
            </w:r>
          </w:p>
        </w:tc>
        <w:tc>
          <w:tcPr>
            <w:tcW w:w="964" w:type="dxa"/>
            <w:vAlign w:val="center"/>
          </w:tcPr>
          <w:p>
            <w:pPr>
              <w:pStyle w:val="19"/>
              <w:ind w:firstLine="0" w:firstLineChars="0"/>
              <w:rPr>
                <w:rFonts w:hint="default" w:ascii="Times New Roman" w:hAnsi="Times New Roman" w:eastAsia="仿宋" w:cs="Times New Roman"/>
                <w:kern w:val="0"/>
              </w:rPr>
            </w:pPr>
            <w:r>
              <w:rPr>
                <w:rFonts w:hint="eastAsia" w:ascii="Times New Roman" w:hAnsi="Times New Roman" w:eastAsia="仿宋" w:cs="Times New Roman"/>
                <w:kern w:val="0"/>
                <w:lang w:val="en-US" w:eastAsia="zh-CN"/>
              </w:rPr>
              <w:t>5612</w:t>
            </w:r>
          </w:p>
        </w:tc>
        <w:tc>
          <w:tcPr>
            <w:tcW w:w="1026" w:type="dxa"/>
            <w:vMerge w:val="continue"/>
            <w:vAlign w:val="center"/>
          </w:tcPr>
          <w:p>
            <w:pPr>
              <w:pStyle w:val="19"/>
              <w:rPr>
                <w:rFonts w:hint="default" w:ascii="Times New Roman" w:hAnsi="Times New Roman" w:eastAsia="仿宋" w:cs="Times New Roman"/>
                <w:kern w:val="0"/>
              </w:rPr>
            </w:pPr>
          </w:p>
        </w:tc>
      </w:tr>
    </w:tbl>
    <w:p>
      <w:pPr>
        <w:pStyle w:val="5"/>
        <w:spacing w:before="156" w:after="156"/>
      </w:pPr>
      <w:bookmarkStart w:id="23" w:name="_Toc522635520"/>
      <w:bookmarkStart w:id="24" w:name="_Toc522632055"/>
      <w:bookmarkStart w:id="25" w:name="_Toc522631991"/>
      <w:r>
        <w:rPr>
          <w:rFonts w:hint="eastAsia"/>
        </w:rPr>
        <w:t>征占地情况</w:t>
      </w:r>
      <w:bookmarkEnd w:id="23"/>
      <w:bookmarkEnd w:id="24"/>
      <w:bookmarkEnd w:id="25"/>
    </w:p>
    <w:p>
      <w:pPr>
        <w:ind w:firstLine="480"/>
        <w:rPr>
          <w:rFonts w:hint="default" w:ascii="Times New Roman" w:hAnsi="Times New Roman" w:eastAsia="仿宋" w:cs="Times New Roman"/>
        </w:rPr>
      </w:pPr>
      <w:r>
        <w:rPr>
          <w:rFonts w:hint="default" w:ascii="Times New Roman" w:hAnsi="Times New Roman" w:eastAsia="仿宋" w:cs="Times New Roman"/>
        </w:rPr>
        <w:t>根据本项目用地文件和实际建设情况，本项目占地类型有交通运输用地</w:t>
      </w:r>
      <w:r>
        <w:rPr>
          <w:rFonts w:hint="default" w:ascii="Times New Roman" w:hAnsi="Times New Roman" w:eastAsia="仿宋" w:cs="Times New Roman"/>
          <w:lang w:eastAsia="zh-CN"/>
        </w:rPr>
        <w:t>、</w:t>
      </w:r>
      <w:r>
        <w:rPr>
          <w:rFonts w:hint="default" w:ascii="Times New Roman" w:hAnsi="Times New Roman" w:eastAsia="仿宋" w:cs="Times New Roman"/>
          <w:lang w:val="en-US" w:eastAsia="zh-CN"/>
        </w:rPr>
        <w:t>其他土地</w:t>
      </w:r>
      <w:r>
        <w:rPr>
          <w:rFonts w:hint="default" w:ascii="Times New Roman" w:hAnsi="Times New Roman" w:eastAsia="仿宋" w:cs="Times New Roman"/>
        </w:rPr>
        <w:t>，其中交通运输用地</w:t>
      </w:r>
      <w:r>
        <w:rPr>
          <w:rFonts w:hint="default" w:ascii="Times New Roman" w:hAnsi="Times New Roman" w:eastAsia="仿宋" w:cs="Times New Roman"/>
          <w:lang w:val="en-US" w:eastAsia="zh-CN"/>
        </w:rPr>
        <w:t>0.01</w:t>
      </w:r>
      <w:r>
        <w:rPr>
          <w:rFonts w:hint="default" w:ascii="Times New Roman" w:hAnsi="Times New Roman" w:eastAsia="仿宋" w:cs="Times New Roman"/>
        </w:rPr>
        <w:t>hm</w:t>
      </w:r>
      <w:r>
        <w:rPr>
          <w:rFonts w:hint="default" w:ascii="Times New Roman" w:hAnsi="Times New Roman" w:eastAsia="仿宋" w:cs="Times New Roman"/>
          <w:vertAlign w:val="superscript"/>
        </w:rPr>
        <w:t>2</w:t>
      </w:r>
      <w:r>
        <w:rPr>
          <w:rFonts w:hint="default" w:ascii="Times New Roman" w:hAnsi="Times New Roman" w:eastAsia="仿宋" w:cs="Times New Roman"/>
        </w:rPr>
        <w:t>，</w:t>
      </w:r>
      <w:r>
        <w:rPr>
          <w:rFonts w:hint="default" w:ascii="Times New Roman" w:hAnsi="Times New Roman" w:eastAsia="仿宋" w:cs="Times New Roman"/>
          <w:lang w:val="en-US" w:eastAsia="zh-CN"/>
        </w:rPr>
        <w:t>其他土地0.</w:t>
      </w:r>
      <w:r>
        <w:rPr>
          <w:rFonts w:hint="eastAsia" w:ascii="Times New Roman" w:hAnsi="Times New Roman" w:eastAsia="仿宋" w:cs="Times New Roman"/>
          <w:lang w:val="en-US" w:eastAsia="zh-CN"/>
        </w:rPr>
        <w:t>0.35</w:t>
      </w:r>
      <w:r>
        <w:rPr>
          <w:rFonts w:hint="default" w:ascii="Times New Roman" w:hAnsi="Times New Roman" w:eastAsia="仿宋" w:cs="Times New Roman"/>
        </w:rPr>
        <w:t>hm</w:t>
      </w:r>
      <w:r>
        <w:rPr>
          <w:rFonts w:hint="default" w:ascii="Times New Roman" w:hAnsi="Times New Roman" w:eastAsia="仿宋" w:cs="Times New Roman"/>
          <w:vertAlign w:val="superscript"/>
        </w:rPr>
        <w:t>2</w:t>
      </w:r>
      <w:r>
        <w:rPr>
          <w:rFonts w:hint="eastAsia" w:ascii="Times New Roman" w:hAnsi="Times New Roman" w:eastAsia="仿宋" w:cs="Times New Roman"/>
          <w:vertAlign w:val="baseline"/>
          <w:lang w:eastAsia="zh-CN"/>
        </w:rPr>
        <w:t>，</w:t>
      </w:r>
      <w:r>
        <w:rPr>
          <w:rFonts w:hint="eastAsia" w:ascii="Times New Roman" w:hAnsi="Times New Roman" w:eastAsia="仿宋" w:cs="Times New Roman"/>
          <w:vertAlign w:val="baseline"/>
          <w:lang w:val="en-US" w:eastAsia="zh-CN"/>
        </w:rPr>
        <w:t>公共管理与公共服务用地0.27hm</w:t>
      </w:r>
      <w:r>
        <w:rPr>
          <w:rFonts w:hint="eastAsia" w:ascii="Times New Roman" w:hAnsi="Times New Roman" w:eastAsia="仿宋" w:cs="Times New Roman"/>
          <w:vertAlign w:val="superscript"/>
          <w:lang w:val="en-US" w:eastAsia="zh-CN"/>
        </w:rPr>
        <w:t>2</w:t>
      </w:r>
      <w:r>
        <w:rPr>
          <w:rFonts w:hint="default" w:ascii="Times New Roman" w:hAnsi="Times New Roman" w:eastAsia="仿宋" w:cs="Times New Roman"/>
        </w:rPr>
        <w:t>；总占地面积</w:t>
      </w:r>
      <w:r>
        <w:rPr>
          <w:rFonts w:hint="default" w:ascii="Times New Roman" w:hAnsi="Times New Roman" w:eastAsia="仿宋" w:cs="Times New Roman"/>
          <w:lang w:val="en-US" w:eastAsia="zh-CN"/>
        </w:rPr>
        <w:t>0.63</w:t>
      </w:r>
      <w:r>
        <w:rPr>
          <w:rFonts w:hint="default" w:ascii="Times New Roman" w:hAnsi="Times New Roman" w:eastAsia="仿宋" w:cs="Times New Roman"/>
        </w:rPr>
        <w:t>hm</w:t>
      </w:r>
      <w:r>
        <w:rPr>
          <w:rFonts w:hint="default" w:ascii="Times New Roman" w:hAnsi="Times New Roman" w:eastAsia="仿宋" w:cs="Times New Roman"/>
          <w:vertAlign w:val="superscript"/>
        </w:rPr>
        <w:t>2</w:t>
      </w:r>
      <w:r>
        <w:rPr>
          <w:rFonts w:hint="default" w:ascii="Times New Roman" w:hAnsi="Times New Roman" w:eastAsia="仿宋" w:cs="Times New Roman"/>
        </w:rPr>
        <w:t>，永久占地面积</w:t>
      </w:r>
      <w:r>
        <w:rPr>
          <w:rFonts w:hint="default" w:ascii="Times New Roman" w:hAnsi="Times New Roman" w:eastAsia="仿宋" w:cs="Times New Roman"/>
          <w:lang w:val="en-US" w:eastAsia="zh-CN"/>
        </w:rPr>
        <w:t>0.43</w:t>
      </w:r>
      <w:r>
        <w:rPr>
          <w:rFonts w:hint="default" w:ascii="Times New Roman" w:hAnsi="Times New Roman" w:eastAsia="仿宋" w:cs="Times New Roman"/>
        </w:rPr>
        <w:t>hm</w:t>
      </w:r>
      <w:r>
        <w:rPr>
          <w:rFonts w:hint="default" w:ascii="Times New Roman" w:hAnsi="Times New Roman" w:eastAsia="仿宋" w:cs="Times New Roman"/>
          <w:vertAlign w:val="superscript"/>
        </w:rPr>
        <w:t>2</w:t>
      </w:r>
      <w:r>
        <w:rPr>
          <w:rFonts w:hint="default" w:ascii="Times New Roman" w:hAnsi="Times New Roman" w:eastAsia="仿宋" w:cs="Times New Roman"/>
        </w:rPr>
        <w:t>，临时占地面积0.</w:t>
      </w:r>
      <w:r>
        <w:rPr>
          <w:rFonts w:hint="default" w:ascii="Times New Roman" w:hAnsi="Times New Roman" w:eastAsia="仿宋" w:cs="Times New Roman"/>
          <w:lang w:val="en-US" w:eastAsia="zh-CN"/>
        </w:rPr>
        <w:t>20</w:t>
      </w:r>
      <w:r>
        <w:rPr>
          <w:rFonts w:hint="default" w:ascii="Times New Roman" w:hAnsi="Times New Roman" w:eastAsia="仿宋" w:cs="Times New Roman"/>
        </w:rPr>
        <w:t>hm</w:t>
      </w:r>
      <w:r>
        <w:rPr>
          <w:rFonts w:hint="default" w:ascii="Times New Roman" w:hAnsi="Times New Roman" w:eastAsia="仿宋" w:cs="Times New Roman"/>
          <w:vertAlign w:val="superscript"/>
        </w:rPr>
        <w:t>2</w:t>
      </w:r>
      <w:r>
        <w:rPr>
          <w:rFonts w:hint="default" w:ascii="Times New Roman" w:hAnsi="Times New Roman" w:eastAsia="仿宋" w:cs="Times New Roman"/>
        </w:rPr>
        <w:t>。</w:t>
      </w:r>
    </w:p>
    <w:p>
      <w:pPr>
        <w:pStyle w:val="20"/>
        <w:spacing w:after="0" w:afterLines="0" w:afterAutospacing="0"/>
      </w:pPr>
      <w:r>
        <w:rPr>
          <w:rFonts w:hint="eastAsia"/>
          <w:lang w:val="en-US" w:eastAsia="zh-CN"/>
        </w:rPr>
        <w:t>项</w:t>
      </w:r>
      <w:r>
        <w:t>目占地情况表</w:t>
      </w:r>
    </w:p>
    <w:p>
      <w:pPr>
        <w:pStyle w:val="21"/>
        <w:spacing w:beforeAutospacing="0"/>
      </w:pPr>
      <w:r>
        <w:t>表</w:t>
      </w:r>
      <w:r>
        <w:rPr>
          <w:rFonts w:hint="eastAsia"/>
        </w:rPr>
        <w:t>1-4</w:t>
      </w:r>
    </w:p>
    <w:tbl>
      <w:tblPr>
        <w:tblStyle w:val="22"/>
        <w:tblW w:w="852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342"/>
        <w:gridCol w:w="1273"/>
        <w:gridCol w:w="1015"/>
        <w:gridCol w:w="1017"/>
        <w:gridCol w:w="1"/>
        <w:gridCol w:w="884"/>
        <w:gridCol w:w="952"/>
        <w:gridCol w:w="1340"/>
        <w:gridCol w:w="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046" w:type="dxa"/>
            <w:gridSpan w:val="2"/>
            <w:vMerge w:val="restart"/>
            <w:tcBorders>
              <w:tl2br w:val="nil"/>
            </w:tcBorders>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项目单元</w:t>
            </w:r>
          </w:p>
        </w:tc>
        <w:tc>
          <w:tcPr>
            <w:tcW w:w="1273" w:type="dxa"/>
            <w:vMerge w:val="restart"/>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项目建设区（hm²）</w:t>
            </w:r>
          </w:p>
        </w:tc>
        <w:tc>
          <w:tcPr>
            <w:tcW w:w="2033" w:type="dxa"/>
            <w:gridSpan w:val="3"/>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占地性质</w:t>
            </w:r>
          </w:p>
        </w:tc>
        <w:tc>
          <w:tcPr>
            <w:tcW w:w="3177" w:type="dxa"/>
            <w:gridSpan w:val="4"/>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占地类型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12" w:hRule="atLeast"/>
        </w:trPr>
        <w:tc>
          <w:tcPr>
            <w:tcW w:w="2046" w:type="dxa"/>
            <w:gridSpan w:val="2"/>
            <w:vMerge w:val="continue"/>
            <w:vAlign w:val="center"/>
          </w:tcPr>
          <w:p>
            <w:pPr>
              <w:pStyle w:val="19"/>
              <w:rPr>
                <w:rFonts w:hint="default" w:ascii="Times New Roman" w:hAnsi="Times New Roman" w:eastAsia="仿宋" w:cs="Times New Roman"/>
                <w:kern w:val="0"/>
              </w:rPr>
            </w:pPr>
          </w:p>
        </w:tc>
        <w:tc>
          <w:tcPr>
            <w:tcW w:w="1273" w:type="dxa"/>
            <w:vMerge w:val="continue"/>
            <w:vAlign w:val="center"/>
          </w:tcPr>
          <w:p>
            <w:pPr>
              <w:pStyle w:val="19"/>
              <w:rPr>
                <w:rFonts w:hint="default" w:ascii="Times New Roman" w:hAnsi="Times New Roman" w:eastAsia="仿宋" w:cs="Times New Roman"/>
                <w:kern w:val="0"/>
              </w:rPr>
            </w:pPr>
          </w:p>
        </w:tc>
        <w:tc>
          <w:tcPr>
            <w:tcW w:w="1015"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永久占地</w:t>
            </w:r>
          </w:p>
        </w:tc>
        <w:tc>
          <w:tcPr>
            <w:tcW w:w="1017"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临时占地</w:t>
            </w:r>
          </w:p>
        </w:tc>
        <w:tc>
          <w:tcPr>
            <w:tcW w:w="885" w:type="dxa"/>
            <w:gridSpan w:val="2"/>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其他土地</w:t>
            </w:r>
          </w:p>
        </w:tc>
        <w:tc>
          <w:tcPr>
            <w:tcW w:w="952"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交通运输用地</w:t>
            </w:r>
          </w:p>
        </w:tc>
        <w:tc>
          <w:tcPr>
            <w:tcW w:w="1340"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lang w:val="en-US" w:eastAsia="zh-CN"/>
              </w:rPr>
              <w:t>公共管理与公共服务用地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12" w:hRule="atLeast"/>
        </w:trPr>
        <w:tc>
          <w:tcPr>
            <w:tcW w:w="704" w:type="dxa"/>
            <w:vMerge w:val="restart"/>
            <w:vAlign w:val="center"/>
          </w:tcPr>
          <w:p>
            <w:pPr>
              <w:widowControl/>
              <w:spacing w:line="240" w:lineRule="exact"/>
              <w:ind w:left="0" w:leftChars="0" w:firstLine="0" w:firstLineChars="0"/>
              <w:jc w:val="center"/>
              <w:rPr>
                <w:rFonts w:hint="default" w:ascii="Times New Roman" w:hAnsi="Times New Roman" w:eastAsia="仿宋" w:cs="Times New Roman"/>
                <w:kern w:val="0"/>
              </w:rPr>
            </w:pPr>
            <w:r>
              <w:rPr>
                <w:rFonts w:hint="eastAsia" w:ascii="Times New Roman" w:hAnsi="Times New Roman" w:eastAsia="仿宋" w:cs="Times New Roman"/>
                <w:kern w:val="0"/>
                <w:sz w:val="18"/>
                <w:szCs w:val="18"/>
                <w:lang w:val="en-US" w:eastAsia="zh-CN"/>
              </w:rPr>
              <w:t>天元门站区</w:t>
            </w:r>
          </w:p>
        </w:tc>
        <w:tc>
          <w:tcPr>
            <w:tcW w:w="1342" w:type="dxa"/>
            <w:vAlign w:val="center"/>
          </w:tcPr>
          <w:p>
            <w:pPr>
              <w:widowControl/>
              <w:spacing w:line="240" w:lineRule="exact"/>
              <w:ind w:left="0" w:leftChars="0" w:firstLine="0" w:firstLineChars="0"/>
              <w:jc w:val="center"/>
              <w:rPr>
                <w:rFonts w:hint="default" w:ascii="Times New Roman" w:hAnsi="Times New Roman" w:eastAsia="仿宋" w:cs="Times New Roman"/>
                <w:kern w:val="0"/>
              </w:rPr>
            </w:pPr>
            <w:r>
              <w:rPr>
                <w:rFonts w:hint="default" w:ascii="Times New Roman" w:hAnsi="Times New Roman" w:eastAsia="仿宋" w:cs="Times New Roman"/>
                <w:kern w:val="0"/>
                <w:sz w:val="18"/>
                <w:szCs w:val="18"/>
              </w:rPr>
              <w:t>建构筑物</w:t>
            </w:r>
            <w:r>
              <w:rPr>
                <w:rFonts w:hint="default" w:ascii="Times New Roman" w:hAnsi="Times New Roman" w:eastAsia="仿宋" w:cs="Times New Roman"/>
                <w:kern w:val="0"/>
                <w:sz w:val="18"/>
                <w:szCs w:val="18"/>
                <w:lang w:val="en-US" w:eastAsia="zh-CN"/>
              </w:rPr>
              <w:t>工程区</w:t>
            </w:r>
          </w:p>
        </w:tc>
        <w:tc>
          <w:tcPr>
            <w:tcW w:w="1273" w:type="dxa"/>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0.02</w:t>
            </w:r>
          </w:p>
        </w:tc>
        <w:tc>
          <w:tcPr>
            <w:tcW w:w="1015" w:type="dxa"/>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0.02</w:t>
            </w:r>
          </w:p>
        </w:tc>
        <w:tc>
          <w:tcPr>
            <w:tcW w:w="1017" w:type="dxa"/>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w:t>
            </w:r>
          </w:p>
        </w:tc>
        <w:tc>
          <w:tcPr>
            <w:tcW w:w="885" w:type="dxa"/>
            <w:gridSpan w:val="2"/>
            <w:vAlign w:val="center"/>
          </w:tcPr>
          <w:p>
            <w:pPr>
              <w:pStyle w:val="19"/>
              <w:ind w:firstLine="0" w:firstLineChars="0"/>
              <w:rPr>
                <w:rFonts w:hint="default" w:ascii="Times New Roman" w:hAnsi="Times New Roman" w:eastAsia="仿宋" w:cs="Times New Roman"/>
                <w:kern w:val="0"/>
              </w:rPr>
            </w:pPr>
            <w:r>
              <w:rPr>
                <w:rFonts w:hint="eastAsia" w:ascii="Times New Roman" w:hAnsi="Times New Roman" w:eastAsia="仿宋" w:cs="Times New Roman"/>
                <w:kern w:val="0"/>
                <w:lang w:val="en-US" w:eastAsia="zh-CN"/>
              </w:rPr>
              <w:t>0.02</w:t>
            </w:r>
          </w:p>
        </w:tc>
        <w:tc>
          <w:tcPr>
            <w:tcW w:w="952" w:type="dxa"/>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w:t>
            </w:r>
          </w:p>
        </w:tc>
        <w:tc>
          <w:tcPr>
            <w:tcW w:w="1340" w:type="dxa"/>
            <w:vAlign w:val="center"/>
          </w:tcPr>
          <w:p>
            <w:pPr>
              <w:pStyle w:val="19"/>
              <w:rPr>
                <w:rFonts w:hint="eastAsia" w:ascii="Times New Roman" w:hAnsi="Times New Roman" w:eastAsia="仿宋" w:cs="Times New Roman"/>
                <w:kern w:val="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12" w:hRule="atLeast"/>
        </w:trPr>
        <w:tc>
          <w:tcPr>
            <w:tcW w:w="704" w:type="dxa"/>
            <w:vMerge w:val="continue"/>
            <w:vAlign w:val="center"/>
          </w:tcPr>
          <w:p>
            <w:pPr>
              <w:widowControl/>
              <w:spacing w:line="240" w:lineRule="exact"/>
              <w:ind w:left="0" w:leftChars="0" w:firstLine="0" w:firstLineChars="0"/>
              <w:jc w:val="center"/>
              <w:rPr>
                <w:rFonts w:hint="default" w:ascii="Times New Roman" w:hAnsi="Times New Roman" w:eastAsia="仿宋" w:cs="Times New Roman"/>
                <w:kern w:val="0"/>
              </w:rPr>
            </w:pPr>
          </w:p>
        </w:tc>
        <w:tc>
          <w:tcPr>
            <w:tcW w:w="1342" w:type="dxa"/>
            <w:vAlign w:val="center"/>
          </w:tcPr>
          <w:p>
            <w:pPr>
              <w:widowControl/>
              <w:spacing w:line="240" w:lineRule="exact"/>
              <w:ind w:left="0" w:leftChars="0" w:firstLine="0" w:firstLineChars="0"/>
              <w:jc w:val="center"/>
              <w:rPr>
                <w:rFonts w:hint="default" w:ascii="Times New Roman" w:hAnsi="Times New Roman" w:eastAsia="仿宋" w:cs="Times New Roman"/>
                <w:kern w:val="0"/>
              </w:rPr>
            </w:pPr>
            <w:r>
              <w:rPr>
                <w:rFonts w:hint="default" w:ascii="Times New Roman" w:hAnsi="Times New Roman" w:eastAsia="仿宋" w:cs="Times New Roman"/>
                <w:color w:val="auto"/>
                <w:kern w:val="0"/>
                <w:sz w:val="18"/>
                <w:szCs w:val="18"/>
              </w:rPr>
              <w:t>道路及硬化</w:t>
            </w:r>
            <w:r>
              <w:rPr>
                <w:rFonts w:hint="default" w:ascii="Times New Roman" w:hAnsi="Times New Roman" w:eastAsia="仿宋" w:cs="Times New Roman"/>
                <w:color w:val="auto"/>
                <w:kern w:val="0"/>
                <w:sz w:val="18"/>
                <w:szCs w:val="18"/>
                <w:lang w:val="en-US" w:eastAsia="zh-CN"/>
              </w:rPr>
              <w:t>工程</w:t>
            </w:r>
            <w:r>
              <w:rPr>
                <w:rFonts w:hint="default" w:ascii="Times New Roman" w:hAnsi="Times New Roman" w:eastAsia="仿宋" w:cs="Times New Roman"/>
                <w:color w:val="auto"/>
                <w:kern w:val="0"/>
                <w:sz w:val="18"/>
                <w:szCs w:val="18"/>
              </w:rPr>
              <w:t>区</w:t>
            </w:r>
          </w:p>
        </w:tc>
        <w:tc>
          <w:tcPr>
            <w:tcW w:w="1273" w:type="dxa"/>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0.26</w:t>
            </w:r>
          </w:p>
        </w:tc>
        <w:tc>
          <w:tcPr>
            <w:tcW w:w="1015" w:type="dxa"/>
            <w:vAlign w:val="center"/>
          </w:tcPr>
          <w:p>
            <w:pPr>
              <w:spacing w:line="240" w:lineRule="exact"/>
              <w:ind w:left="0" w:leftChars="0" w:firstLine="0" w:firstLineChars="0"/>
              <w:jc w:val="center"/>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sz w:val="18"/>
                <w:szCs w:val="18"/>
                <w:lang w:val="en-US" w:eastAsia="zh-CN"/>
              </w:rPr>
              <w:t>0.26</w:t>
            </w:r>
          </w:p>
        </w:tc>
        <w:tc>
          <w:tcPr>
            <w:tcW w:w="1017" w:type="dxa"/>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w:t>
            </w:r>
          </w:p>
        </w:tc>
        <w:tc>
          <w:tcPr>
            <w:tcW w:w="885" w:type="dxa"/>
            <w:gridSpan w:val="2"/>
            <w:vAlign w:val="center"/>
          </w:tcPr>
          <w:p>
            <w:pPr>
              <w:spacing w:line="240" w:lineRule="exact"/>
              <w:ind w:left="0" w:leftChars="0" w:firstLine="0" w:firstLineChars="0"/>
              <w:jc w:val="center"/>
              <w:rPr>
                <w:rFonts w:hint="default" w:ascii="Times New Roman" w:hAnsi="Times New Roman" w:eastAsia="仿宋" w:cs="Times New Roman"/>
                <w:kern w:val="0"/>
                <w:lang w:val="en-US"/>
              </w:rPr>
            </w:pPr>
            <w:r>
              <w:rPr>
                <w:rFonts w:hint="eastAsia" w:eastAsia="仿宋" w:cs="Times New Roman"/>
                <w:kern w:val="0"/>
                <w:sz w:val="18"/>
                <w:szCs w:val="18"/>
                <w:lang w:val="en-US" w:eastAsia="zh-CN"/>
              </w:rPr>
              <w:t>0.14</w:t>
            </w:r>
          </w:p>
        </w:tc>
        <w:tc>
          <w:tcPr>
            <w:tcW w:w="952" w:type="dxa"/>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w:t>
            </w:r>
          </w:p>
        </w:tc>
        <w:tc>
          <w:tcPr>
            <w:tcW w:w="1340" w:type="dxa"/>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10" w:hRule="atLeast"/>
        </w:trPr>
        <w:tc>
          <w:tcPr>
            <w:tcW w:w="704" w:type="dxa"/>
            <w:vMerge w:val="continue"/>
            <w:vAlign w:val="center"/>
          </w:tcPr>
          <w:p>
            <w:pPr>
              <w:widowControl/>
              <w:spacing w:line="240" w:lineRule="exact"/>
              <w:ind w:left="0" w:leftChars="0" w:firstLine="0" w:firstLineChars="0"/>
              <w:jc w:val="center"/>
              <w:rPr>
                <w:rFonts w:hint="default" w:ascii="Times New Roman" w:hAnsi="Times New Roman" w:eastAsia="仿宋" w:cs="Times New Roman"/>
                <w:kern w:val="0"/>
              </w:rPr>
            </w:pPr>
          </w:p>
        </w:tc>
        <w:tc>
          <w:tcPr>
            <w:tcW w:w="1342" w:type="dxa"/>
            <w:vAlign w:val="center"/>
          </w:tcPr>
          <w:p>
            <w:pPr>
              <w:widowControl/>
              <w:spacing w:line="240" w:lineRule="exact"/>
              <w:ind w:left="0" w:leftChars="0" w:firstLine="0" w:firstLineChars="0"/>
              <w:jc w:val="center"/>
              <w:rPr>
                <w:rFonts w:hint="default" w:ascii="Times New Roman" w:hAnsi="Times New Roman" w:eastAsia="仿宋" w:cs="Times New Roman"/>
                <w:kern w:val="0"/>
              </w:rPr>
            </w:pPr>
            <w:r>
              <w:rPr>
                <w:rFonts w:hint="default" w:ascii="Times New Roman" w:hAnsi="Times New Roman" w:eastAsia="仿宋" w:cs="Times New Roman"/>
                <w:color w:val="auto"/>
                <w:kern w:val="0"/>
                <w:sz w:val="18"/>
                <w:szCs w:val="18"/>
              </w:rPr>
              <w:t>绿化</w:t>
            </w:r>
            <w:r>
              <w:rPr>
                <w:rFonts w:hint="default" w:ascii="Times New Roman" w:hAnsi="Times New Roman" w:eastAsia="仿宋" w:cs="Times New Roman"/>
                <w:color w:val="auto"/>
                <w:kern w:val="0"/>
                <w:sz w:val="18"/>
                <w:szCs w:val="18"/>
                <w:lang w:val="en-US" w:eastAsia="zh-CN"/>
              </w:rPr>
              <w:t>工程</w:t>
            </w:r>
            <w:r>
              <w:rPr>
                <w:rFonts w:hint="default" w:ascii="Times New Roman" w:hAnsi="Times New Roman" w:eastAsia="仿宋" w:cs="Times New Roman"/>
                <w:color w:val="auto"/>
                <w:kern w:val="0"/>
                <w:sz w:val="18"/>
                <w:szCs w:val="18"/>
              </w:rPr>
              <w:t>区</w:t>
            </w:r>
          </w:p>
        </w:tc>
        <w:tc>
          <w:tcPr>
            <w:tcW w:w="1273" w:type="dxa"/>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0.13</w:t>
            </w:r>
          </w:p>
        </w:tc>
        <w:tc>
          <w:tcPr>
            <w:tcW w:w="1015" w:type="dxa"/>
            <w:vAlign w:val="center"/>
          </w:tcPr>
          <w:p>
            <w:pPr>
              <w:spacing w:line="240" w:lineRule="exact"/>
              <w:ind w:left="0" w:leftChars="0" w:firstLine="0" w:firstLineChars="0"/>
              <w:jc w:val="center"/>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sz w:val="18"/>
                <w:szCs w:val="18"/>
                <w:lang w:val="en-US" w:eastAsia="zh-CN"/>
              </w:rPr>
              <w:t>0.1</w:t>
            </w:r>
            <w:r>
              <w:rPr>
                <w:rFonts w:hint="eastAsia" w:eastAsia="仿宋" w:cs="Times New Roman"/>
                <w:kern w:val="0"/>
                <w:sz w:val="18"/>
                <w:szCs w:val="18"/>
                <w:lang w:val="en-US" w:eastAsia="zh-CN"/>
              </w:rPr>
              <w:t>3</w:t>
            </w:r>
          </w:p>
        </w:tc>
        <w:tc>
          <w:tcPr>
            <w:tcW w:w="1017" w:type="dxa"/>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w:t>
            </w:r>
          </w:p>
        </w:tc>
        <w:tc>
          <w:tcPr>
            <w:tcW w:w="885" w:type="dxa"/>
            <w:gridSpan w:val="2"/>
            <w:vAlign w:val="center"/>
          </w:tcPr>
          <w:p>
            <w:pPr>
              <w:spacing w:line="240" w:lineRule="exact"/>
              <w:ind w:left="0" w:leftChars="0" w:firstLine="0" w:firstLineChars="0"/>
              <w:jc w:val="center"/>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w:t>
            </w:r>
          </w:p>
        </w:tc>
        <w:tc>
          <w:tcPr>
            <w:tcW w:w="952" w:type="dxa"/>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w:t>
            </w:r>
          </w:p>
        </w:tc>
        <w:tc>
          <w:tcPr>
            <w:tcW w:w="1340" w:type="dxa"/>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sz w:val="18"/>
                <w:szCs w:val="18"/>
                <w:lang w:val="en-US" w:eastAsia="zh-CN"/>
              </w:rPr>
              <w:t>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12" w:hRule="atLeast"/>
        </w:trPr>
        <w:tc>
          <w:tcPr>
            <w:tcW w:w="704" w:type="dxa"/>
            <w:vMerge w:val="continue"/>
            <w:vAlign w:val="center"/>
          </w:tcPr>
          <w:p>
            <w:pPr>
              <w:widowControl/>
              <w:spacing w:line="240" w:lineRule="exact"/>
              <w:ind w:left="0" w:leftChars="0" w:firstLine="0" w:firstLineChars="0"/>
              <w:jc w:val="center"/>
              <w:rPr>
                <w:rFonts w:hint="default" w:ascii="Times New Roman" w:hAnsi="Times New Roman" w:eastAsia="仿宋" w:cs="Times New Roman"/>
                <w:kern w:val="0"/>
              </w:rPr>
            </w:pPr>
          </w:p>
        </w:tc>
        <w:tc>
          <w:tcPr>
            <w:tcW w:w="1342" w:type="dxa"/>
            <w:vAlign w:val="center"/>
          </w:tcPr>
          <w:p>
            <w:pPr>
              <w:widowControl/>
              <w:spacing w:line="240" w:lineRule="exact"/>
              <w:ind w:left="0" w:leftChars="0" w:firstLine="0" w:firstLineChars="0"/>
              <w:jc w:val="center"/>
              <w:rPr>
                <w:rFonts w:hint="eastAsia" w:ascii="Times New Roman" w:hAnsi="Times New Roman" w:eastAsia="仿宋" w:cs="Times New Roman"/>
                <w:color w:val="auto"/>
                <w:kern w:val="0"/>
                <w:sz w:val="18"/>
                <w:szCs w:val="18"/>
                <w:lang w:val="en-US" w:eastAsia="zh-CN"/>
              </w:rPr>
            </w:pPr>
            <w:r>
              <w:rPr>
                <w:rFonts w:hint="eastAsia" w:eastAsia="仿宋" w:cs="Times New Roman"/>
                <w:color w:val="auto"/>
                <w:kern w:val="0"/>
                <w:sz w:val="18"/>
                <w:szCs w:val="18"/>
                <w:lang w:val="en-US" w:eastAsia="zh-CN"/>
              </w:rPr>
              <w:t>施工生产生活区</w:t>
            </w:r>
          </w:p>
        </w:tc>
        <w:tc>
          <w:tcPr>
            <w:tcW w:w="1273" w:type="dxa"/>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0.02</w:t>
            </w:r>
          </w:p>
        </w:tc>
        <w:tc>
          <w:tcPr>
            <w:tcW w:w="1015" w:type="dxa"/>
            <w:vAlign w:val="center"/>
          </w:tcPr>
          <w:p>
            <w:pPr>
              <w:spacing w:line="240" w:lineRule="exact"/>
              <w:ind w:left="0" w:leftChars="0" w:firstLine="0" w:firstLineChars="0"/>
              <w:jc w:val="center"/>
              <w:rPr>
                <w:rFonts w:hint="eastAsia" w:ascii="Times New Roman" w:hAnsi="Times New Roman" w:eastAsia="仿宋" w:cs="Times New Roman"/>
                <w:kern w:val="0"/>
                <w:sz w:val="18"/>
                <w:szCs w:val="18"/>
                <w:lang w:val="en-US" w:eastAsia="zh-CN"/>
              </w:rPr>
            </w:pPr>
            <w:r>
              <w:rPr>
                <w:rFonts w:hint="eastAsia" w:eastAsia="仿宋" w:cs="Times New Roman"/>
                <w:kern w:val="0"/>
                <w:sz w:val="18"/>
                <w:szCs w:val="18"/>
                <w:lang w:val="en-US" w:eastAsia="zh-CN"/>
              </w:rPr>
              <w:t>0.02</w:t>
            </w:r>
          </w:p>
        </w:tc>
        <w:tc>
          <w:tcPr>
            <w:tcW w:w="1017" w:type="dxa"/>
            <w:vAlign w:val="center"/>
          </w:tcPr>
          <w:p>
            <w:pPr>
              <w:pStyle w:val="19"/>
              <w:rPr>
                <w:rFonts w:hint="eastAsia" w:ascii="Times New Roman" w:hAnsi="Times New Roman" w:eastAsia="仿宋" w:cs="Times New Roman"/>
                <w:kern w:val="0"/>
                <w:lang w:val="en-US" w:eastAsia="zh-CN"/>
              </w:rPr>
            </w:pPr>
          </w:p>
        </w:tc>
        <w:tc>
          <w:tcPr>
            <w:tcW w:w="885" w:type="dxa"/>
            <w:gridSpan w:val="2"/>
            <w:vAlign w:val="center"/>
          </w:tcPr>
          <w:p>
            <w:pPr>
              <w:spacing w:line="240" w:lineRule="exact"/>
              <w:ind w:left="0" w:leftChars="0" w:firstLine="0" w:firstLineChars="0"/>
              <w:jc w:val="center"/>
              <w:rPr>
                <w:rFonts w:hint="eastAsia" w:ascii="Times New Roman" w:hAnsi="Times New Roman" w:eastAsia="仿宋" w:cs="Times New Roman"/>
                <w:kern w:val="0"/>
                <w:lang w:val="en-US" w:eastAsia="zh-CN"/>
              </w:rPr>
            </w:pPr>
          </w:p>
        </w:tc>
        <w:tc>
          <w:tcPr>
            <w:tcW w:w="952" w:type="dxa"/>
            <w:vAlign w:val="center"/>
          </w:tcPr>
          <w:p>
            <w:pPr>
              <w:pStyle w:val="19"/>
              <w:rPr>
                <w:rFonts w:hint="eastAsia" w:ascii="Times New Roman" w:hAnsi="Times New Roman" w:eastAsia="仿宋" w:cs="Times New Roman"/>
                <w:kern w:val="0"/>
                <w:lang w:val="en-US" w:eastAsia="zh-CN"/>
              </w:rPr>
            </w:pPr>
          </w:p>
        </w:tc>
        <w:tc>
          <w:tcPr>
            <w:tcW w:w="1340" w:type="dxa"/>
            <w:vAlign w:val="center"/>
          </w:tcPr>
          <w:p>
            <w:pPr>
              <w:pStyle w:val="19"/>
              <w:rPr>
                <w:rFonts w:hint="eastAsia" w:ascii="Times New Roman" w:hAnsi="Times New Roman" w:eastAsia="仿宋" w:cs="Times New Roman"/>
                <w:kern w:val="0"/>
                <w:sz w:val="18"/>
                <w:szCs w:val="18"/>
                <w:lang w:val="en-US" w:eastAsia="zh-CN"/>
              </w:rPr>
            </w:pPr>
            <w:r>
              <w:rPr>
                <w:rFonts w:hint="eastAsia" w:ascii="Times New Roman" w:hAnsi="Times New Roman" w:eastAsia="仿宋" w:cs="Times New Roman"/>
                <w:kern w:val="0"/>
                <w:sz w:val="18"/>
                <w:szCs w:val="18"/>
                <w:lang w:val="en-US" w:eastAsia="zh-CN"/>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12" w:hRule="atLeast"/>
        </w:trPr>
        <w:tc>
          <w:tcPr>
            <w:tcW w:w="2046" w:type="dxa"/>
            <w:gridSpan w:val="2"/>
            <w:vAlign w:val="center"/>
          </w:tcPr>
          <w:p>
            <w:pPr>
              <w:widowControl/>
              <w:spacing w:line="240" w:lineRule="exact"/>
              <w:ind w:left="0" w:leftChars="0" w:firstLine="0" w:firstLineChars="0"/>
              <w:jc w:val="center"/>
              <w:rPr>
                <w:rFonts w:hint="default" w:ascii="Times New Roman" w:hAnsi="Times New Roman" w:eastAsia="仿宋" w:cs="Times New Roman"/>
                <w:kern w:val="0"/>
              </w:rPr>
            </w:pPr>
            <w:r>
              <w:rPr>
                <w:rFonts w:hint="default" w:ascii="Times New Roman" w:hAnsi="Times New Roman" w:eastAsia="仿宋" w:cs="Times New Roman"/>
                <w:color w:val="auto"/>
                <w:kern w:val="0"/>
                <w:sz w:val="18"/>
                <w:szCs w:val="18"/>
                <w:lang w:val="en-US" w:eastAsia="zh-CN"/>
              </w:rPr>
              <w:t>管道工程区</w:t>
            </w:r>
          </w:p>
        </w:tc>
        <w:tc>
          <w:tcPr>
            <w:tcW w:w="1273" w:type="dxa"/>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0.20</w:t>
            </w:r>
          </w:p>
        </w:tc>
        <w:tc>
          <w:tcPr>
            <w:tcW w:w="1015" w:type="dxa"/>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w:t>
            </w:r>
          </w:p>
        </w:tc>
        <w:tc>
          <w:tcPr>
            <w:tcW w:w="1017" w:type="dxa"/>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0.20</w:t>
            </w:r>
          </w:p>
        </w:tc>
        <w:tc>
          <w:tcPr>
            <w:tcW w:w="885" w:type="dxa"/>
            <w:gridSpan w:val="2"/>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0.19</w:t>
            </w:r>
          </w:p>
        </w:tc>
        <w:tc>
          <w:tcPr>
            <w:tcW w:w="952" w:type="dxa"/>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0.01</w:t>
            </w:r>
          </w:p>
        </w:tc>
        <w:tc>
          <w:tcPr>
            <w:tcW w:w="1340" w:type="dxa"/>
            <w:vAlign w:val="center"/>
          </w:tcPr>
          <w:p>
            <w:pPr>
              <w:pStyle w:val="19"/>
              <w:rPr>
                <w:rFonts w:hint="eastAsia" w:ascii="Times New Roman" w:hAnsi="Times New Roman" w:eastAsia="仿宋" w:cs="Times New Roman"/>
                <w:kern w:val="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12" w:hRule="atLeast"/>
        </w:trPr>
        <w:tc>
          <w:tcPr>
            <w:tcW w:w="2046" w:type="dxa"/>
            <w:gridSpan w:val="2"/>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合计</w:t>
            </w:r>
          </w:p>
        </w:tc>
        <w:tc>
          <w:tcPr>
            <w:tcW w:w="1273" w:type="dxa"/>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0.63</w:t>
            </w:r>
          </w:p>
        </w:tc>
        <w:tc>
          <w:tcPr>
            <w:tcW w:w="1015" w:type="dxa"/>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0.43</w:t>
            </w:r>
          </w:p>
        </w:tc>
        <w:tc>
          <w:tcPr>
            <w:tcW w:w="1017" w:type="dxa"/>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0.20</w:t>
            </w:r>
          </w:p>
        </w:tc>
        <w:tc>
          <w:tcPr>
            <w:tcW w:w="885" w:type="dxa"/>
            <w:gridSpan w:val="2"/>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0.35</w:t>
            </w:r>
          </w:p>
        </w:tc>
        <w:tc>
          <w:tcPr>
            <w:tcW w:w="952" w:type="dxa"/>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0.01</w:t>
            </w:r>
          </w:p>
        </w:tc>
        <w:tc>
          <w:tcPr>
            <w:tcW w:w="1340" w:type="dxa"/>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0.27</w:t>
            </w:r>
          </w:p>
        </w:tc>
      </w:tr>
    </w:tbl>
    <w:p>
      <w:pPr>
        <w:pStyle w:val="5"/>
        <w:spacing w:before="156" w:after="156"/>
      </w:pPr>
      <w:bookmarkStart w:id="26" w:name="_Toc522631992"/>
      <w:bookmarkStart w:id="27" w:name="_Toc522635521"/>
      <w:bookmarkStart w:id="28" w:name="_Toc522632056"/>
      <w:r>
        <w:rPr>
          <w:rFonts w:hint="eastAsia"/>
        </w:rPr>
        <w:t>移民安置和专项设施改（迁）建情况</w:t>
      </w:r>
      <w:bookmarkEnd w:id="26"/>
      <w:bookmarkEnd w:id="27"/>
      <w:bookmarkEnd w:id="28"/>
    </w:p>
    <w:p>
      <w:pPr>
        <w:ind w:firstLine="480"/>
      </w:pPr>
      <w:r>
        <w:rPr>
          <w:rFonts w:hint="eastAsia"/>
        </w:rPr>
        <w:t>本项目不涉及拆迁安置及专项设施改（迁）建。</w:t>
      </w:r>
    </w:p>
    <w:p>
      <w:pPr>
        <w:pStyle w:val="4"/>
        <w:spacing w:before="156" w:after="156"/>
      </w:pPr>
      <w:bookmarkStart w:id="29" w:name="_Toc522635522"/>
      <w:bookmarkStart w:id="30" w:name="_Toc522632057"/>
      <w:bookmarkStart w:id="31" w:name="_Toc522631993"/>
      <w:r>
        <w:t>项目区自然</w:t>
      </w:r>
      <w:r>
        <w:rPr>
          <w:rFonts w:hint="eastAsia" w:ascii="宋体" w:hAnsi="宋体"/>
        </w:rPr>
        <w:t>概况</w:t>
      </w:r>
      <w:bookmarkEnd w:id="29"/>
      <w:bookmarkEnd w:id="30"/>
      <w:bookmarkEnd w:id="31"/>
    </w:p>
    <w:p>
      <w:pPr>
        <w:pStyle w:val="5"/>
        <w:spacing w:before="156" w:after="156"/>
      </w:pPr>
      <w:bookmarkStart w:id="32" w:name="_Toc522632058"/>
      <w:bookmarkStart w:id="33" w:name="_Toc522631994"/>
      <w:bookmarkStart w:id="34" w:name="_Toc522635523"/>
      <w:r>
        <w:rPr>
          <w:rFonts w:hint="eastAsia"/>
        </w:rPr>
        <w:t>自然条件</w:t>
      </w:r>
      <w:bookmarkEnd w:id="32"/>
      <w:bookmarkEnd w:id="33"/>
      <w:bookmarkEnd w:id="34"/>
    </w:p>
    <w:p>
      <w:pPr>
        <w:ind w:firstLine="480"/>
        <w:rPr>
          <w:rFonts w:hint="default" w:ascii="Times New Roman" w:hAnsi="Times New Roman" w:eastAsia="仿宋" w:cs="Times New Roman"/>
        </w:rPr>
      </w:pPr>
      <w:r>
        <w:rPr>
          <w:rFonts w:hint="default" w:ascii="Times New Roman" w:hAnsi="Times New Roman" w:eastAsia="仿宋" w:cs="Times New Roman"/>
        </w:rPr>
        <w:t>1、地质</w:t>
      </w:r>
    </w:p>
    <w:p>
      <w:pPr>
        <w:ind w:firstLine="480"/>
        <w:rPr>
          <w:rFonts w:hint="default" w:ascii="Times New Roman" w:hAnsi="Times New Roman" w:eastAsia="仿宋" w:cs="Times New Roman"/>
        </w:rPr>
      </w:pPr>
      <w:r>
        <w:rPr>
          <w:rFonts w:hint="default" w:ascii="Times New Roman" w:hAnsi="Times New Roman" w:eastAsia="仿宋" w:cs="Times New Roman"/>
        </w:rPr>
        <w:t>1）地质构造</w:t>
      </w:r>
    </w:p>
    <w:p>
      <w:pPr>
        <w:ind w:firstLine="480"/>
        <w:rPr>
          <w:rFonts w:hint="default" w:ascii="Times New Roman" w:hAnsi="Times New Roman" w:eastAsia="仿宋" w:cs="Times New Roman"/>
        </w:rPr>
      </w:pPr>
      <w:r>
        <w:rPr>
          <w:rFonts w:hint="default" w:ascii="Times New Roman" w:hAnsi="Times New Roman" w:eastAsia="仿宋" w:cs="Times New Roman"/>
        </w:rPr>
        <w:t>德阳市旌阳区东西方向横跨成都平原区与龙泉山丘陵区两大地貌单元，大地构造上处于新华夏系一级沉降带—四川盆地之成都断陷与川东台拱结合部位，区内主要有新华夏系构造与合兴场环状构造两种构造形式。</w:t>
      </w:r>
    </w:p>
    <w:p>
      <w:pPr>
        <w:ind w:firstLine="480"/>
        <w:rPr>
          <w:rFonts w:hint="default" w:ascii="Times New Roman" w:hAnsi="Times New Roman" w:eastAsia="仿宋" w:cs="Times New Roman"/>
        </w:rPr>
      </w:pPr>
      <w:r>
        <w:rPr>
          <w:rFonts w:hint="default" w:ascii="Times New Roman" w:hAnsi="Times New Roman" w:eastAsia="仿宋" w:cs="Times New Roman"/>
        </w:rPr>
        <w:t>（1）新华夏系构造—成都断陷（新生代盆地）</w:t>
      </w:r>
    </w:p>
    <w:p>
      <w:pPr>
        <w:ind w:firstLine="480"/>
        <w:rPr>
          <w:rFonts w:hint="default" w:ascii="Times New Roman" w:hAnsi="Times New Roman" w:eastAsia="仿宋" w:cs="Times New Roman"/>
        </w:rPr>
      </w:pPr>
      <w:r>
        <w:rPr>
          <w:rFonts w:hint="default" w:ascii="Times New Roman" w:hAnsi="Times New Roman" w:eastAsia="仿宋" w:cs="Times New Roman"/>
        </w:rPr>
        <w:t>成都平原是一个断陷的新生代盆地，在侏罗～白垩纪以来沉降的基础上，陷落成为接纳巨厚第四纪松散堆积的断陷盆地。就整个成都平原为言，基底构造线方向呈东北向展布，可分为西部边缘构造、中央凹陷和东部边缘构造三部分。本次调查区主要分布于东部边缘构造的北东段，基底分布主要为隐伏断裂。调查区内主要有：</w:t>
      </w:r>
    </w:p>
    <w:p>
      <w:pPr>
        <w:ind w:firstLine="480"/>
        <w:rPr>
          <w:rFonts w:hint="default" w:ascii="Times New Roman" w:hAnsi="Times New Roman" w:eastAsia="仿宋" w:cs="Times New Roman"/>
        </w:rPr>
      </w:pPr>
      <w:r>
        <w:rPr>
          <w:rFonts w:hint="eastAsia" w:ascii="Times New Roman" w:hAnsi="Times New Roman" w:eastAsia="仿宋" w:cs="Times New Roman"/>
          <w:lang w:val="en-US" w:eastAsia="zh-CN"/>
        </w:rPr>
        <w:t>①</w:t>
      </w:r>
      <w:r>
        <w:rPr>
          <w:rFonts w:hint="default" w:ascii="Times New Roman" w:hAnsi="Times New Roman" w:eastAsia="仿宋" w:cs="Times New Roman"/>
        </w:rPr>
        <w:t>德阳绵远河隐伏断裂（Ⅵ5）</w:t>
      </w:r>
    </w:p>
    <w:p>
      <w:pPr>
        <w:ind w:firstLine="480"/>
        <w:rPr>
          <w:rFonts w:hint="default" w:ascii="Times New Roman" w:hAnsi="Times New Roman" w:eastAsia="仿宋" w:cs="Times New Roman"/>
        </w:rPr>
      </w:pPr>
      <w:r>
        <w:rPr>
          <w:rFonts w:hint="default" w:ascii="Times New Roman" w:hAnsi="Times New Roman" w:eastAsia="仿宋" w:cs="Times New Roman"/>
        </w:rPr>
        <w:t>为平原区东部与丘陵区的分界断裂，走向南北向，断面产状为东倾高角度，长37km，因其为第四纪松散堆积层所掩，断裂带宽度、断距、结构面特征及性质不详。</w:t>
      </w:r>
    </w:p>
    <w:p>
      <w:pPr>
        <w:ind w:firstLine="480"/>
        <w:rPr>
          <w:rFonts w:hint="default" w:ascii="Times New Roman" w:hAnsi="Times New Roman" w:eastAsia="仿宋" w:cs="Times New Roman"/>
        </w:rPr>
      </w:pPr>
      <w:r>
        <w:rPr>
          <w:rFonts w:hint="eastAsia" w:ascii="Times New Roman" w:hAnsi="Times New Roman" w:eastAsia="仿宋" w:cs="Times New Roman"/>
          <w:lang w:val="en-US" w:eastAsia="zh-CN"/>
        </w:rPr>
        <w:t>②</w:t>
      </w:r>
      <w:r>
        <w:rPr>
          <w:rFonts w:hint="default" w:ascii="Times New Roman" w:hAnsi="Times New Roman" w:eastAsia="仿宋" w:cs="Times New Roman"/>
        </w:rPr>
        <w:t>八角井隐伏断裂(Ⅵ4)</w:t>
      </w:r>
    </w:p>
    <w:p>
      <w:pPr>
        <w:ind w:firstLine="480"/>
        <w:rPr>
          <w:rFonts w:hint="default" w:ascii="Times New Roman" w:hAnsi="Times New Roman" w:eastAsia="仿宋" w:cs="Times New Roman"/>
        </w:rPr>
      </w:pPr>
      <w:r>
        <w:rPr>
          <w:rFonts w:hint="default" w:ascii="Times New Roman" w:hAnsi="Times New Roman" w:eastAsia="仿宋" w:cs="Times New Roman"/>
        </w:rPr>
        <w:t>走向为南北向，断面产状为西倾高角度，长13km，因其为平原区巨厚第四纪松散堆积层覆盖，断裂带宽度、断距、结构面特征及性质不详。</w:t>
      </w:r>
    </w:p>
    <w:p>
      <w:pPr>
        <w:ind w:firstLine="480"/>
        <w:rPr>
          <w:rFonts w:hint="default" w:ascii="Times New Roman" w:hAnsi="Times New Roman" w:eastAsia="仿宋" w:cs="Times New Roman"/>
        </w:rPr>
      </w:pPr>
      <w:r>
        <w:rPr>
          <w:rFonts w:hint="eastAsia" w:ascii="Times New Roman" w:hAnsi="Times New Roman" w:eastAsia="仿宋" w:cs="Times New Roman"/>
          <w:lang w:val="en-US" w:eastAsia="zh-CN"/>
        </w:rPr>
        <w:t>③</w:t>
      </w:r>
      <w:r>
        <w:rPr>
          <w:rFonts w:hint="default" w:ascii="Times New Roman" w:hAnsi="Times New Roman" w:eastAsia="仿宋" w:cs="Times New Roman"/>
        </w:rPr>
        <w:t>合兴场环状构造</w:t>
      </w:r>
    </w:p>
    <w:p>
      <w:pPr>
        <w:ind w:firstLine="480"/>
        <w:rPr>
          <w:rFonts w:hint="default" w:ascii="Times New Roman" w:hAnsi="Times New Roman" w:eastAsia="仿宋" w:cs="Times New Roman"/>
        </w:rPr>
      </w:pPr>
      <w:r>
        <w:rPr>
          <w:rFonts w:hint="default" w:ascii="Times New Roman" w:hAnsi="Times New Roman" w:eastAsia="仿宋" w:cs="Times New Roman"/>
        </w:rPr>
        <w:t>由东西帚状构造与被改造了的华夏系构造组成，构造形迹主要为一系列不对称的弧形褶皱和压扭性断层，大概以白马关～石泉场一线为界可分为东西两部分：东部褶皱北端撒开而南端收敛，向北东方向弯凸；西部褶皱南端呈雁行式撒开而北端收敛，向东开西弯凸，弯凸方向不定。旋扭方向内旋顺时针，外旋逆时针。本次调查区主要分布于该环状构造西半部，调查区东部边界抵该环状构造东半部的西侧。</w:t>
      </w:r>
    </w:p>
    <w:p>
      <w:pPr>
        <w:ind w:firstLine="480"/>
        <w:rPr>
          <w:rFonts w:hint="default" w:ascii="Times New Roman" w:hAnsi="Times New Roman" w:eastAsia="仿宋" w:cs="Times New Roman"/>
        </w:rPr>
      </w:pPr>
      <w:r>
        <w:rPr>
          <w:rFonts w:hint="default" w:ascii="Times New Roman" w:hAnsi="Times New Roman" w:eastAsia="仿宋" w:cs="Times New Roman"/>
        </w:rPr>
        <w:t>据区域地质资料，场地地处新华夏系扬子地台四川准台地，场地西侧约25</w:t>
      </w:r>
      <w:r>
        <w:rPr>
          <w:rFonts w:hint="default" w:ascii="Times New Roman" w:hAnsi="Times New Roman" w:eastAsia="仿宋" w:cs="Times New Roman"/>
          <w:lang w:val="en-US" w:eastAsia="zh-CN"/>
        </w:rPr>
        <w:t>km</w:t>
      </w:r>
      <w:r>
        <w:rPr>
          <w:rFonts w:hint="default" w:ascii="Times New Roman" w:hAnsi="Times New Roman" w:eastAsia="仿宋" w:cs="Times New Roman"/>
        </w:rPr>
        <w:t>为北东向龙门山褶断带。</w:t>
      </w:r>
    </w:p>
    <w:p>
      <w:pPr>
        <w:ind w:firstLine="480"/>
        <w:rPr>
          <w:rFonts w:hint="default" w:ascii="Times New Roman" w:hAnsi="Times New Roman" w:eastAsia="仿宋" w:cs="Times New Roman"/>
        </w:rPr>
      </w:pPr>
      <w:r>
        <w:rPr>
          <w:rFonts w:hint="default" w:ascii="Times New Roman" w:hAnsi="Times New Roman" w:eastAsia="仿宋" w:cs="Times New Roman"/>
        </w:rPr>
        <w:t>2）地层岩性</w:t>
      </w:r>
    </w:p>
    <w:p>
      <w:pPr>
        <w:ind w:firstLine="480"/>
        <w:rPr>
          <w:rFonts w:hint="default" w:ascii="Times New Roman" w:hAnsi="Times New Roman" w:eastAsia="仿宋" w:cs="Times New Roman"/>
        </w:rPr>
      </w:pPr>
      <w:r>
        <w:rPr>
          <w:rFonts w:hint="default" w:ascii="Times New Roman" w:hAnsi="Times New Roman" w:eastAsia="仿宋" w:cs="Times New Roman"/>
        </w:rPr>
        <w:t>拟建场地在勘察深度内的地层主要为第四系全新统（Q</w:t>
      </w:r>
      <w:r>
        <w:rPr>
          <w:rFonts w:hint="default" w:ascii="Times New Roman" w:hAnsi="Times New Roman" w:eastAsia="仿宋" w:cs="Times New Roman"/>
          <w:vertAlign w:val="subscript"/>
        </w:rPr>
        <w:t>4</w:t>
      </w:r>
      <w:r>
        <w:rPr>
          <w:rFonts w:hint="default" w:ascii="Times New Roman" w:hAnsi="Times New Roman" w:eastAsia="仿宋" w:cs="Times New Roman"/>
          <w:vertAlign w:val="superscript"/>
        </w:rPr>
        <w:t>ml</w:t>
      </w:r>
      <w:r>
        <w:rPr>
          <w:rFonts w:hint="default" w:ascii="Times New Roman" w:hAnsi="Times New Roman" w:eastAsia="仿宋" w:cs="Times New Roman"/>
        </w:rPr>
        <w:t>）人工填土和第四系全新统冲、洪积（Q</w:t>
      </w:r>
      <w:r>
        <w:rPr>
          <w:rFonts w:hint="default" w:ascii="Times New Roman" w:hAnsi="Times New Roman" w:eastAsia="仿宋" w:cs="Times New Roman"/>
          <w:vertAlign w:val="subscript"/>
        </w:rPr>
        <w:t>4</w:t>
      </w:r>
      <w:r>
        <w:rPr>
          <w:rFonts w:hint="default" w:ascii="Times New Roman" w:hAnsi="Times New Roman" w:eastAsia="仿宋" w:cs="Times New Roman"/>
          <w:vertAlign w:val="superscript"/>
        </w:rPr>
        <w:t>al+pl</w:t>
      </w:r>
      <w:r>
        <w:rPr>
          <w:rFonts w:hint="default" w:ascii="Times New Roman" w:hAnsi="Times New Roman" w:eastAsia="仿宋" w:cs="Times New Roman"/>
        </w:rPr>
        <w:t>）卵石土等组成，一般具成层分布特点。根据土的成因、结构及本次勘察成果等综合分析，将勘察深度范围内地基土分述如下：</w:t>
      </w:r>
    </w:p>
    <w:p>
      <w:pPr>
        <w:ind w:firstLine="480"/>
        <w:rPr>
          <w:rFonts w:hint="default" w:ascii="Times New Roman" w:hAnsi="Times New Roman" w:eastAsia="仿宋" w:cs="Times New Roman"/>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 1 \* GB3 </w:instrText>
      </w:r>
      <w:r>
        <w:rPr>
          <w:rFonts w:hint="default" w:ascii="Times New Roman" w:hAnsi="Times New Roman" w:eastAsia="仿宋" w:cs="Times New Roman"/>
        </w:rPr>
        <w:fldChar w:fldCharType="separate"/>
      </w:r>
      <w:r>
        <w:rPr>
          <w:rFonts w:hint="default" w:ascii="Times New Roman" w:hAnsi="Times New Roman" w:eastAsia="仿宋" w:cs="Times New Roman"/>
        </w:rPr>
        <w:t>①</w:t>
      </w:r>
      <w:r>
        <w:rPr>
          <w:rFonts w:hint="default" w:ascii="Times New Roman" w:hAnsi="Times New Roman" w:eastAsia="仿宋" w:cs="Times New Roman"/>
        </w:rPr>
        <w:fldChar w:fldCharType="end"/>
      </w:r>
      <w:r>
        <w:rPr>
          <w:rFonts w:hint="default" w:ascii="Times New Roman" w:hAnsi="Times New Roman" w:eastAsia="仿宋" w:cs="Times New Roman"/>
        </w:rPr>
        <w:t>素填土（Q</w:t>
      </w:r>
      <w:r>
        <w:rPr>
          <w:rFonts w:hint="default" w:ascii="Times New Roman" w:hAnsi="Times New Roman" w:eastAsia="仿宋" w:cs="Times New Roman"/>
          <w:vertAlign w:val="subscript"/>
        </w:rPr>
        <w:t>4</w:t>
      </w:r>
      <w:r>
        <w:rPr>
          <w:rFonts w:hint="default" w:ascii="Times New Roman" w:hAnsi="Times New Roman" w:eastAsia="仿宋" w:cs="Times New Roman"/>
          <w:vertAlign w:val="superscript"/>
        </w:rPr>
        <w:t>ml</w:t>
      </w:r>
      <w:r>
        <w:rPr>
          <w:rFonts w:hint="default" w:ascii="Times New Roman" w:hAnsi="Times New Roman" w:eastAsia="仿宋" w:cs="Times New Roman"/>
        </w:rPr>
        <w:t>）：灰色，分布于场地表层，呈透镜状分布，主要由卵石、砂及少量建筑垃圾等组成，松散，厚0.9～1.7m，工程等级为Ⅰ级，建议清除，分布详见剖面图。</w:t>
      </w:r>
    </w:p>
    <w:p>
      <w:pPr>
        <w:ind w:firstLine="480"/>
        <w:rPr>
          <w:rFonts w:hint="default" w:ascii="Times New Roman" w:hAnsi="Times New Roman" w:eastAsia="仿宋" w:cs="Times New Roman"/>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 2 \* GB3 </w:instrText>
      </w:r>
      <w:r>
        <w:rPr>
          <w:rFonts w:hint="default" w:ascii="Times New Roman" w:hAnsi="Times New Roman" w:eastAsia="仿宋" w:cs="Times New Roman"/>
        </w:rPr>
        <w:fldChar w:fldCharType="separate"/>
      </w:r>
      <w:r>
        <w:rPr>
          <w:rFonts w:hint="default" w:ascii="Times New Roman" w:hAnsi="Times New Roman" w:eastAsia="仿宋" w:cs="Times New Roman"/>
        </w:rPr>
        <w:t>②</w:t>
      </w:r>
      <w:r>
        <w:rPr>
          <w:rFonts w:hint="default" w:ascii="Times New Roman" w:hAnsi="Times New Roman" w:eastAsia="仿宋" w:cs="Times New Roman"/>
        </w:rPr>
        <w:fldChar w:fldCharType="end"/>
      </w:r>
      <w:r>
        <w:rPr>
          <w:rFonts w:hint="default" w:ascii="Times New Roman" w:hAnsi="Times New Roman" w:eastAsia="仿宋" w:cs="Times New Roman"/>
        </w:rPr>
        <w:t>卵石土（松散～密实）（Q</w:t>
      </w:r>
      <w:r>
        <w:rPr>
          <w:rFonts w:hint="default" w:ascii="Times New Roman" w:hAnsi="Times New Roman" w:eastAsia="仿宋" w:cs="Times New Roman"/>
          <w:vertAlign w:val="subscript"/>
        </w:rPr>
        <w:t>4</w:t>
      </w:r>
      <w:r>
        <w:rPr>
          <w:rFonts w:hint="default" w:ascii="Times New Roman" w:hAnsi="Times New Roman" w:eastAsia="仿宋" w:cs="Times New Roman"/>
          <w:vertAlign w:val="superscript"/>
        </w:rPr>
        <w:t>al+pl</w:t>
      </w:r>
      <w:r>
        <w:rPr>
          <w:rFonts w:hint="default" w:ascii="Times New Roman" w:hAnsi="Times New Roman" w:eastAsia="仿宋" w:cs="Times New Roman"/>
        </w:rPr>
        <w:t>）：灰色、灰黄色，层状分布，工程等级为Ⅱ级，分类符号GW。卵石含量30%~80%，充填物以中粗砂为主，含约5~10%的细粒土，卵石粒径5~25cm为主，亚圆形，成分以花岗岩、砂岩为主。按N120动探锤击数分为松散至密实卵石土等四层：</w:t>
      </w:r>
    </w:p>
    <w:p>
      <w:pPr>
        <w:ind w:firstLine="480"/>
        <w:rPr>
          <w:rFonts w:hint="default" w:ascii="Times New Roman" w:hAnsi="Times New Roman" w:eastAsia="仿宋" w:cs="Times New Roman"/>
        </w:rPr>
      </w:pPr>
      <w:r>
        <w:rPr>
          <w:rFonts w:hint="default" w:ascii="Times New Roman" w:hAnsi="Times New Roman" w:eastAsia="仿宋" w:cs="Times New Roman"/>
        </w:rPr>
        <w:t>其中松散卵石：卵石含量20%~40%，砂含量30～40%，其由粘粒和粉粒充填。卵石粒径5~10cm。排列十分混乱，绝大部分不接触，层厚3.20～4.70m。</w:t>
      </w:r>
    </w:p>
    <w:p>
      <w:pPr>
        <w:ind w:firstLine="480"/>
        <w:rPr>
          <w:rFonts w:hint="default" w:ascii="Times New Roman" w:hAnsi="Times New Roman" w:eastAsia="仿宋" w:cs="Times New Roman"/>
        </w:rPr>
      </w:pPr>
      <w:r>
        <w:rPr>
          <w:rFonts w:hint="default" w:ascii="Times New Roman" w:hAnsi="Times New Roman" w:eastAsia="仿宋" w:cs="Times New Roman"/>
        </w:rPr>
        <w:t>稍密卵石：卵石含量40%~60%，砂含量20～30%，其由粘粒和粉粒充填。卵石粒径5~15cm。排列混乱，大部分不接触，层厚0.90～3.90m。</w:t>
      </w:r>
    </w:p>
    <w:p>
      <w:pPr>
        <w:ind w:firstLine="480"/>
        <w:rPr>
          <w:rFonts w:hint="default" w:ascii="Times New Roman" w:hAnsi="Times New Roman" w:eastAsia="仿宋" w:cs="Times New Roman"/>
        </w:rPr>
      </w:pPr>
      <w:r>
        <w:rPr>
          <w:rFonts w:hint="default" w:ascii="Times New Roman" w:hAnsi="Times New Roman" w:eastAsia="仿宋" w:cs="Times New Roman"/>
        </w:rPr>
        <w:t>中密卵石：卵石含量60%~70%，砂含量15～25%，其由粘粒和粉粒充填。卵石粒径5~20cm。呈交错排列，大部分接触，层厚2.10～3.30m。</w:t>
      </w:r>
    </w:p>
    <w:p>
      <w:pPr>
        <w:ind w:firstLine="480"/>
        <w:rPr>
          <w:rFonts w:hint="default" w:ascii="Times New Roman" w:hAnsi="Times New Roman" w:eastAsia="仿宋" w:cs="Times New Roman"/>
        </w:rPr>
      </w:pPr>
      <w:r>
        <w:rPr>
          <w:rFonts w:hint="default" w:ascii="Times New Roman" w:hAnsi="Times New Roman" w:eastAsia="仿宋" w:cs="Times New Roman"/>
        </w:rPr>
        <w:t>密实卵石：卵石含量大于70%，砂含量10～20%，其由粘粒和粉粒充填。卵石粒径5~25cm。呈交错排列，连续接触，最大揭露厚度1.20m</w:t>
      </w:r>
    </w:p>
    <w:p>
      <w:pPr>
        <w:ind w:firstLine="480"/>
        <w:rPr>
          <w:rFonts w:hint="default" w:ascii="Times New Roman" w:hAnsi="Times New Roman" w:eastAsia="仿宋" w:cs="Times New Roman"/>
        </w:rPr>
      </w:pPr>
      <w:r>
        <w:rPr>
          <w:rFonts w:hint="default" w:ascii="Times New Roman" w:hAnsi="Times New Roman" w:eastAsia="仿宋" w:cs="Times New Roman"/>
        </w:rPr>
        <w:t>根据区域地质构造、断裂活动情况，新构造运动及地震活动情况，综合分析和权衡地壳稳定性的各项指标，本区属地壳的次稳定区~基本稳定区，区域地壳稳定性一般，适宜进行本工程的建设。</w:t>
      </w:r>
    </w:p>
    <w:p>
      <w:pPr>
        <w:ind w:firstLine="480"/>
        <w:rPr>
          <w:rFonts w:hint="default" w:ascii="Times New Roman" w:hAnsi="Times New Roman" w:eastAsia="仿宋" w:cs="Times New Roman"/>
        </w:rPr>
      </w:pPr>
      <w:r>
        <w:rPr>
          <w:rFonts w:hint="default" w:ascii="Times New Roman" w:hAnsi="Times New Roman" w:eastAsia="仿宋" w:cs="Times New Roman"/>
        </w:rPr>
        <w:t>2、地形地貌</w:t>
      </w:r>
    </w:p>
    <w:p>
      <w:pPr>
        <w:ind w:firstLine="480"/>
        <w:rPr>
          <w:rFonts w:hint="default" w:ascii="Times New Roman" w:hAnsi="Times New Roman" w:eastAsia="仿宋" w:cs="Times New Roman"/>
        </w:rPr>
      </w:pPr>
      <w:r>
        <w:rPr>
          <w:rFonts w:hint="default" w:ascii="Times New Roman" w:hAnsi="Times New Roman" w:eastAsia="仿宋" w:cs="Times New Roman"/>
        </w:rPr>
        <w:t>旌阳区幅员面积647.94km</w:t>
      </w:r>
      <w:r>
        <w:rPr>
          <w:rFonts w:hint="default" w:ascii="Times New Roman" w:hAnsi="Times New Roman" w:eastAsia="仿宋" w:cs="Times New Roman"/>
          <w:vertAlign w:val="superscript"/>
        </w:rPr>
        <w:t>2</w:t>
      </w:r>
      <w:r>
        <w:rPr>
          <w:rFonts w:hint="default" w:ascii="Times New Roman" w:hAnsi="Times New Roman" w:eastAsia="仿宋" w:cs="Times New Roman"/>
        </w:rPr>
        <w:t>，全区地貌分为平原、浅丘、深丘三种类型，西南为平原，东北部属于丘陵。全区最高点海拔764m，最低海拔457m。</w:t>
      </w:r>
    </w:p>
    <w:p>
      <w:pPr>
        <w:ind w:firstLine="480"/>
        <w:rPr>
          <w:rFonts w:hint="default" w:ascii="Times New Roman" w:hAnsi="Times New Roman" w:eastAsia="仿宋" w:cs="Times New Roman"/>
        </w:rPr>
      </w:pPr>
      <w:r>
        <w:rPr>
          <w:rFonts w:hint="default" w:ascii="Times New Roman" w:hAnsi="Times New Roman" w:eastAsia="仿宋" w:cs="Times New Roman"/>
        </w:rPr>
        <w:t>西南部平原区主要分布在石亭江与绵远河之间，幅员面积达348.17km</w:t>
      </w:r>
      <w:r>
        <w:rPr>
          <w:rFonts w:hint="default" w:ascii="Times New Roman" w:hAnsi="Times New Roman" w:eastAsia="仿宋" w:cs="Times New Roman"/>
          <w:vertAlign w:val="superscript"/>
        </w:rPr>
        <w:t>2</w:t>
      </w:r>
      <w:r>
        <w:rPr>
          <w:rFonts w:hint="default" w:ascii="Times New Roman" w:hAnsi="Times New Roman" w:eastAsia="仿宋" w:cs="Times New Roman"/>
        </w:rPr>
        <w:t>，占全区的53.74%，属成都平原部分，海拔高程468~561m，该区域土地肥沃，河流纵横，自流灌溉条件好，人口稠密，交通方便，是旌阳区工、农业最发达的地区。</w:t>
      </w:r>
    </w:p>
    <w:p>
      <w:pPr>
        <w:ind w:firstLine="480"/>
        <w:rPr>
          <w:rFonts w:hint="default" w:ascii="Times New Roman" w:hAnsi="Times New Roman" w:eastAsia="仿宋" w:cs="Times New Roman"/>
        </w:rPr>
      </w:pPr>
      <w:r>
        <w:rPr>
          <w:rFonts w:hint="default" w:ascii="Times New Roman" w:hAnsi="Times New Roman" w:eastAsia="仿宋" w:cs="Times New Roman"/>
        </w:rPr>
        <w:t>东北部丘陵区，面积299.77km</w:t>
      </w:r>
      <w:r>
        <w:rPr>
          <w:rFonts w:hint="default" w:ascii="Times New Roman" w:hAnsi="Times New Roman" w:eastAsia="仿宋" w:cs="Times New Roman"/>
          <w:vertAlign w:val="superscript"/>
        </w:rPr>
        <w:t>2</w:t>
      </w:r>
      <w:r>
        <w:rPr>
          <w:rFonts w:hint="default" w:ascii="Times New Roman" w:hAnsi="Times New Roman" w:eastAsia="仿宋" w:cs="Times New Roman"/>
        </w:rPr>
        <w:t>，占全区幅员面积的46.29%。高程在海拔457~764m之间，相对高差一般为100~200m。新中镇境内的马鞍山，海拔764m，为全区最高点，与此相距不到10km的通江金锣桥以下3km处，海拔457m，为全区最低点，落差达307m。</w:t>
      </w:r>
    </w:p>
    <w:p>
      <w:pPr>
        <w:ind w:firstLine="480"/>
        <w:rPr>
          <w:rFonts w:hint="default" w:ascii="Times New Roman" w:hAnsi="Times New Roman" w:eastAsia="仿宋" w:cs="Times New Roman"/>
        </w:rPr>
      </w:pPr>
      <w:r>
        <w:rPr>
          <w:rFonts w:hint="default" w:ascii="Times New Roman" w:hAnsi="Times New Roman" w:eastAsia="仿宋" w:cs="Times New Roman"/>
        </w:rPr>
        <w:t>项目区位于项目区</w:t>
      </w:r>
      <w:r>
        <w:rPr>
          <w:rFonts w:hint="default" w:ascii="Times New Roman" w:hAnsi="Times New Roman" w:eastAsia="仿宋" w:cs="Times New Roman"/>
          <w:lang w:val="en-US" w:eastAsia="zh-CN"/>
        </w:rPr>
        <w:t>位于天元镇内的天元路与石亭江之间</w:t>
      </w:r>
      <w:r>
        <w:rPr>
          <w:rFonts w:hint="default" w:ascii="Times New Roman" w:hAnsi="Times New Roman" w:eastAsia="仿宋" w:cs="Times New Roman"/>
        </w:rPr>
        <w:t>。工程场地地形较为平坦，地貌单元属于平原地貌。</w:t>
      </w:r>
    </w:p>
    <w:p>
      <w:pPr>
        <w:ind w:firstLine="480"/>
        <w:rPr>
          <w:rFonts w:hint="default" w:ascii="Times New Roman" w:hAnsi="Times New Roman" w:eastAsia="仿宋" w:cs="Times New Roman"/>
        </w:rPr>
      </w:pPr>
      <w:r>
        <w:rPr>
          <w:rFonts w:hint="default" w:ascii="Times New Roman" w:hAnsi="Times New Roman" w:eastAsia="仿宋" w:cs="Times New Roman"/>
        </w:rPr>
        <w:t>3、地震</w:t>
      </w:r>
    </w:p>
    <w:p>
      <w:pPr>
        <w:ind w:firstLine="480"/>
        <w:rPr>
          <w:rFonts w:hint="default" w:ascii="Times New Roman" w:hAnsi="Times New Roman" w:eastAsia="仿宋" w:cs="Times New Roman"/>
        </w:rPr>
      </w:pPr>
      <w:r>
        <w:rPr>
          <w:rFonts w:hint="default" w:ascii="Times New Roman" w:hAnsi="Times New Roman" w:eastAsia="仿宋" w:cs="Times New Roman"/>
        </w:rPr>
        <w:t>根据《中国地震动参数区划图》（GB18306</w:t>
      </w:r>
      <w:r>
        <w:rPr>
          <w:rFonts w:hint="default" w:ascii="Times New Roman" w:hAnsi="Times New Roman" w:eastAsia="仿宋" w:cs="Times New Roman"/>
        </w:rPr>
        <w:softHyphen/>
      </w:r>
      <w:r>
        <w:rPr>
          <w:rFonts w:hint="default" w:ascii="Times New Roman" w:hAnsi="Times New Roman" w:eastAsia="仿宋" w:cs="Times New Roman"/>
        </w:rPr>
        <w:t>-2015）以及根据《建筑抗震设计规范》（GB50011—2010），拟建场地地震设防烈度为7度，设计地震分组为第二组，场地类别为丙类，设计基本地震加速度值为0.10g，设计特征周期值为0.40s，本工程新建的建筑构筑物严格按照调整后的地震参数进行抗震设防。</w:t>
      </w:r>
    </w:p>
    <w:p>
      <w:pPr>
        <w:keepNext w:val="0"/>
        <w:keepLines w:val="0"/>
        <w:pageBreakBefore w:val="0"/>
        <w:kinsoku/>
        <w:wordWrap/>
        <w:overflowPunct/>
        <w:topLinePunct w:val="0"/>
        <w:autoSpaceDE/>
        <w:autoSpaceDN/>
        <w:bidi w:val="0"/>
        <w:adjustRightInd/>
        <w:snapToGrid/>
        <w:spacing w:afterAutospacing="0"/>
        <w:ind w:firstLine="480"/>
        <w:textAlignment w:val="auto"/>
        <w:outlineLvl w:val="9"/>
        <w:rPr>
          <w:rFonts w:hint="default" w:ascii="Times New Roman" w:hAnsi="Times New Roman" w:eastAsia="仿宋" w:cs="Times New Roman"/>
        </w:rPr>
      </w:pPr>
      <w:r>
        <w:rPr>
          <w:rFonts w:hint="default" w:ascii="Times New Roman" w:hAnsi="Times New Roman" w:eastAsia="仿宋" w:cs="Times New Roman"/>
        </w:rPr>
        <w:t>4、气象</w:t>
      </w:r>
    </w:p>
    <w:p>
      <w:pPr>
        <w:pStyle w:val="6"/>
        <w:keepNext w:val="0"/>
        <w:keepLines w:val="0"/>
        <w:pageBreakBefore w:val="0"/>
        <w:widowControl/>
        <w:kinsoku/>
        <w:wordWrap/>
        <w:overflowPunct/>
        <w:topLinePunct w:val="0"/>
        <w:autoSpaceDE/>
        <w:autoSpaceDN/>
        <w:bidi w:val="0"/>
        <w:adjustRightInd/>
        <w:snapToGrid/>
        <w:spacing w:after="0" w:afterAutospacing="0" w:line="500" w:lineRule="exact"/>
        <w:ind w:firstLine="480"/>
        <w:textAlignment w:val="auto"/>
        <w:outlineLvl w:val="9"/>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德阳市旌阳区属四川盆地亚热带湿润气候区，具有四季分明，气候温和、降水充沛的气候特点。</w:t>
      </w:r>
    </w:p>
    <w:p>
      <w:pPr>
        <w:pStyle w:val="6"/>
        <w:keepNext w:val="0"/>
        <w:keepLines w:val="0"/>
        <w:pageBreakBefore w:val="0"/>
        <w:widowControl/>
        <w:kinsoku/>
        <w:wordWrap/>
        <w:overflowPunct/>
        <w:topLinePunct w:val="0"/>
        <w:autoSpaceDE/>
        <w:autoSpaceDN/>
        <w:bidi w:val="0"/>
        <w:adjustRightInd/>
        <w:snapToGrid/>
        <w:spacing w:after="0" w:afterAutospacing="0" w:line="500" w:lineRule="exact"/>
        <w:ind w:firstLine="480"/>
        <w:textAlignment w:val="auto"/>
        <w:outlineLvl w:val="9"/>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旌阳区年平均气温16.2℃，年最高温度一般介于34℃～36.4℃，出现在每年六月至八月，年最低温度一般介于-1.1℃～-4.6℃，出现在一月下旬。≥0℃的年均积温5923.8℃，年平均日照时数1000～1300h。</w:t>
      </w:r>
    </w:p>
    <w:p>
      <w:pPr>
        <w:pStyle w:val="6"/>
        <w:keepNext w:val="0"/>
        <w:keepLines w:val="0"/>
        <w:pageBreakBefore w:val="0"/>
        <w:widowControl/>
        <w:kinsoku/>
        <w:wordWrap/>
        <w:overflowPunct/>
        <w:topLinePunct w:val="0"/>
        <w:autoSpaceDE/>
        <w:autoSpaceDN/>
        <w:bidi w:val="0"/>
        <w:adjustRightInd/>
        <w:snapToGrid/>
        <w:spacing w:after="0" w:afterAutospacing="0" w:line="500" w:lineRule="exact"/>
        <w:ind w:firstLine="480"/>
        <w:textAlignment w:val="auto"/>
        <w:outlineLvl w:val="9"/>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域内年平均降水量893.2mm，降水量最多年达1500mm，最少年仅530mm，10年一遇最大1h降雨量为70.5mm、最大6h降雨量为128mm、最大24h为降雨量为197.73mm，降雨季节分布不均，春季降水占年总降水量的15%，夏季降水较集中，占年总降水量的60%。年内月降水量最少时段出现在每年的十二月，平均仅为0.1mm，冬干明显。</w:t>
      </w:r>
    </w:p>
    <w:p>
      <w:pPr>
        <w:pStyle w:val="6"/>
        <w:keepNext w:val="0"/>
        <w:keepLines w:val="0"/>
        <w:pageBreakBefore w:val="0"/>
        <w:widowControl/>
        <w:kinsoku/>
        <w:wordWrap/>
        <w:overflowPunct/>
        <w:topLinePunct w:val="0"/>
        <w:autoSpaceDE/>
        <w:autoSpaceDN/>
        <w:bidi w:val="0"/>
        <w:adjustRightInd/>
        <w:snapToGrid/>
        <w:spacing w:after="0" w:afterAutospacing="0" w:line="500" w:lineRule="exact"/>
        <w:ind w:firstLine="480"/>
        <w:textAlignment w:val="auto"/>
        <w:outlineLvl w:val="9"/>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多年平均蒸发量1073.3mm，域内年平均相对湿度80%，多年平均相对湿度最高达82%。多年平均无霜期范围为290d。平均每年降雪日3d，多出现在隆冬季节。平原、丘陵盛行偏北风，年平均风速1.6m/s，春季风最大，3～5月平均风速1.6m/s之间，最大风速达19m/s。秋冬季风最小，10月～次年2月平均风速1.5m/s。</w:t>
      </w:r>
    </w:p>
    <w:p>
      <w:pPr>
        <w:pStyle w:val="12"/>
        <w:pageBreakBefore w:val="0"/>
        <w:widowControl/>
        <w:kinsoku/>
        <w:overflowPunct/>
        <w:bidi w:val="0"/>
        <w:spacing w:beforeAutospacing="0" w:afterAutospacing="0" w:line="500" w:lineRule="exact"/>
        <w:ind w:left="0" w:leftChars="0" w:firstLine="0" w:firstLineChars="0"/>
        <w:jc w:val="center"/>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rPr>
        <w:t>旌阳区降水量统计资料表</w:t>
      </w:r>
    </w:p>
    <w:p>
      <w:pPr>
        <w:pStyle w:val="12"/>
        <w:pageBreakBefore w:val="0"/>
        <w:widowControl/>
        <w:kinsoku/>
        <w:overflowPunct/>
        <w:bidi w:val="0"/>
        <w:snapToGrid w:val="0"/>
        <w:spacing w:beforeAutospacing="0" w:line="240" w:lineRule="auto"/>
        <w:ind w:left="0" w:leftChars="0" w:firstLine="0" w:firstLineChars="0"/>
        <w:jc w:val="both"/>
        <w:rPr>
          <w:rFonts w:hint="default" w:ascii="Times New Roman" w:hAnsi="Times New Roman" w:eastAsia="宋体" w:cs="Times New Roman"/>
          <w:b w:val="0"/>
          <w:bCs w:val="0"/>
          <w:sz w:val="18"/>
          <w:szCs w:val="18"/>
          <w:lang w:val="en-US" w:eastAsia="zh-CN"/>
        </w:rPr>
      </w:pPr>
      <w:r>
        <w:rPr>
          <w:rFonts w:hint="default" w:ascii="Times New Roman" w:hAnsi="Times New Roman" w:eastAsia="宋体" w:cs="Times New Roman"/>
          <w:b w:val="0"/>
          <w:bCs w:val="0"/>
          <w:sz w:val="18"/>
          <w:szCs w:val="18"/>
        </w:rPr>
        <w:t>表</w:t>
      </w:r>
      <w:r>
        <w:rPr>
          <w:rFonts w:hint="default" w:ascii="Times New Roman" w:hAnsi="Times New Roman" w:eastAsia="宋体" w:cs="Times New Roman"/>
          <w:b w:val="0"/>
          <w:bCs w:val="0"/>
          <w:sz w:val="18"/>
          <w:szCs w:val="18"/>
          <w:lang w:val="en-US" w:eastAsia="zh-CN"/>
        </w:rPr>
        <w:t>1-5</w:t>
      </w:r>
    </w:p>
    <w:tbl>
      <w:tblPr>
        <w:tblStyle w:val="16"/>
        <w:tblW w:w="9045" w:type="dxa"/>
        <w:jc w:val="center"/>
        <w:tblInd w:w="0" w:type="dxa"/>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108" w:type="dxa"/>
          <w:bottom w:w="0" w:type="dxa"/>
          <w:right w:w="108" w:type="dxa"/>
        </w:tblCellMar>
      </w:tblPr>
      <w:tblGrid>
        <w:gridCol w:w="829"/>
        <w:gridCol w:w="532"/>
        <w:gridCol w:w="638"/>
        <w:gridCol w:w="644"/>
        <w:gridCol w:w="691"/>
        <w:gridCol w:w="625"/>
        <w:gridCol w:w="628"/>
        <w:gridCol w:w="626"/>
        <w:gridCol w:w="627"/>
        <w:gridCol w:w="625"/>
        <w:gridCol w:w="627"/>
        <w:gridCol w:w="627"/>
        <w:gridCol w:w="576"/>
        <w:gridCol w:w="750"/>
      </w:tblGrid>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108" w:type="dxa"/>
            <w:bottom w:w="0" w:type="dxa"/>
            <w:right w:w="108" w:type="dxa"/>
          </w:tblCellMar>
        </w:tblPrEx>
        <w:trPr>
          <w:trHeight w:val="542" w:hRule="atLeast"/>
          <w:jc w:val="center"/>
        </w:trPr>
        <w:tc>
          <w:tcPr>
            <w:tcW w:w="829" w:type="dxa"/>
            <w:tcBorders>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指  标</w:t>
            </w:r>
          </w:p>
        </w:tc>
        <w:tc>
          <w:tcPr>
            <w:tcW w:w="532" w:type="dxa"/>
            <w:tcBorders>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1月</w:t>
            </w:r>
          </w:p>
        </w:tc>
        <w:tc>
          <w:tcPr>
            <w:tcW w:w="638" w:type="dxa"/>
            <w:tcBorders>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2月</w:t>
            </w:r>
          </w:p>
        </w:tc>
        <w:tc>
          <w:tcPr>
            <w:tcW w:w="644" w:type="dxa"/>
            <w:tcBorders>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3月</w:t>
            </w:r>
          </w:p>
        </w:tc>
        <w:tc>
          <w:tcPr>
            <w:tcW w:w="691" w:type="dxa"/>
            <w:tcBorders>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4月</w:t>
            </w:r>
          </w:p>
        </w:tc>
        <w:tc>
          <w:tcPr>
            <w:tcW w:w="625" w:type="dxa"/>
            <w:tcBorders>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5月</w:t>
            </w:r>
          </w:p>
        </w:tc>
        <w:tc>
          <w:tcPr>
            <w:tcW w:w="628" w:type="dxa"/>
            <w:tcBorders>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6月</w:t>
            </w:r>
          </w:p>
        </w:tc>
        <w:tc>
          <w:tcPr>
            <w:tcW w:w="626" w:type="dxa"/>
            <w:tcBorders>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7月</w:t>
            </w:r>
          </w:p>
        </w:tc>
        <w:tc>
          <w:tcPr>
            <w:tcW w:w="627" w:type="dxa"/>
            <w:tcBorders>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8月</w:t>
            </w:r>
          </w:p>
        </w:tc>
        <w:tc>
          <w:tcPr>
            <w:tcW w:w="625" w:type="dxa"/>
            <w:tcBorders>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9月</w:t>
            </w:r>
          </w:p>
        </w:tc>
        <w:tc>
          <w:tcPr>
            <w:tcW w:w="627" w:type="dxa"/>
            <w:tcBorders>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10月</w:t>
            </w:r>
          </w:p>
        </w:tc>
        <w:tc>
          <w:tcPr>
            <w:tcW w:w="627" w:type="dxa"/>
            <w:tcBorders>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11月</w:t>
            </w:r>
          </w:p>
        </w:tc>
        <w:tc>
          <w:tcPr>
            <w:tcW w:w="576" w:type="dxa"/>
            <w:tcBorders>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12月</w:t>
            </w:r>
          </w:p>
        </w:tc>
        <w:tc>
          <w:tcPr>
            <w:tcW w:w="750" w:type="dxa"/>
            <w:tcBorders>
              <w:left w:val="single" w:color="auto" w:sz="6" w:space="0"/>
              <w:bottom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年均</w:t>
            </w: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108" w:type="dxa"/>
            <w:bottom w:w="0" w:type="dxa"/>
            <w:right w:w="108" w:type="dxa"/>
          </w:tblCellMar>
        </w:tblPrEx>
        <w:trPr>
          <w:trHeight w:val="512" w:hRule="atLeast"/>
          <w:jc w:val="center"/>
        </w:trPr>
        <w:tc>
          <w:tcPr>
            <w:tcW w:w="829" w:type="dxa"/>
            <w:tcBorders>
              <w:top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气温</w:t>
            </w:r>
          </w:p>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w:t>
            </w:r>
          </w:p>
        </w:tc>
        <w:tc>
          <w:tcPr>
            <w:tcW w:w="532" w:type="dxa"/>
            <w:tcBorders>
              <w:top w:val="single" w:color="auto" w:sz="6" w:space="0"/>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5.6</w:t>
            </w:r>
          </w:p>
        </w:tc>
        <w:tc>
          <w:tcPr>
            <w:tcW w:w="638" w:type="dxa"/>
            <w:tcBorders>
              <w:top w:val="single" w:color="auto" w:sz="6" w:space="0"/>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7.4</w:t>
            </w:r>
          </w:p>
        </w:tc>
        <w:tc>
          <w:tcPr>
            <w:tcW w:w="644" w:type="dxa"/>
            <w:tcBorders>
              <w:top w:val="single" w:color="auto" w:sz="6" w:space="0"/>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10.9</w:t>
            </w:r>
          </w:p>
        </w:tc>
        <w:tc>
          <w:tcPr>
            <w:tcW w:w="691" w:type="dxa"/>
            <w:tcBorders>
              <w:top w:val="single" w:color="auto" w:sz="6" w:space="0"/>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16.4</w:t>
            </w:r>
          </w:p>
        </w:tc>
        <w:tc>
          <w:tcPr>
            <w:tcW w:w="625" w:type="dxa"/>
            <w:tcBorders>
              <w:top w:val="single" w:color="auto" w:sz="6" w:space="0"/>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21.4</w:t>
            </w:r>
          </w:p>
        </w:tc>
        <w:tc>
          <w:tcPr>
            <w:tcW w:w="628" w:type="dxa"/>
            <w:tcBorders>
              <w:top w:val="single" w:color="auto" w:sz="6" w:space="0"/>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24.3</w:t>
            </w:r>
          </w:p>
        </w:tc>
        <w:tc>
          <w:tcPr>
            <w:tcW w:w="626" w:type="dxa"/>
            <w:tcBorders>
              <w:top w:val="single" w:color="auto" w:sz="6" w:space="0"/>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25.5</w:t>
            </w:r>
          </w:p>
        </w:tc>
        <w:tc>
          <w:tcPr>
            <w:tcW w:w="627" w:type="dxa"/>
            <w:tcBorders>
              <w:top w:val="single" w:color="auto" w:sz="6" w:space="0"/>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25.3</w:t>
            </w:r>
          </w:p>
        </w:tc>
        <w:tc>
          <w:tcPr>
            <w:tcW w:w="625" w:type="dxa"/>
            <w:tcBorders>
              <w:top w:val="single" w:color="auto" w:sz="6" w:space="0"/>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21.4</w:t>
            </w:r>
          </w:p>
        </w:tc>
        <w:tc>
          <w:tcPr>
            <w:tcW w:w="627" w:type="dxa"/>
            <w:tcBorders>
              <w:top w:val="single" w:color="auto" w:sz="6" w:space="0"/>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16.7</w:t>
            </w:r>
          </w:p>
        </w:tc>
        <w:tc>
          <w:tcPr>
            <w:tcW w:w="627" w:type="dxa"/>
            <w:tcBorders>
              <w:top w:val="single" w:color="auto" w:sz="6" w:space="0"/>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12.0</w:t>
            </w:r>
          </w:p>
        </w:tc>
        <w:tc>
          <w:tcPr>
            <w:tcW w:w="576" w:type="dxa"/>
            <w:tcBorders>
              <w:top w:val="single" w:color="auto" w:sz="6" w:space="0"/>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7.2</w:t>
            </w:r>
          </w:p>
        </w:tc>
        <w:tc>
          <w:tcPr>
            <w:tcW w:w="750" w:type="dxa"/>
            <w:tcBorders>
              <w:top w:val="single" w:color="auto" w:sz="6" w:space="0"/>
              <w:left w:val="single" w:color="auto" w:sz="6" w:space="0"/>
              <w:bottom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16.2</w:t>
            </w: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108" w:type="dxa"/>
            <w:bottom w:w="0" w:type="dxa"/>
            <w:right w:w="108" w:type="dxa"/>
          </w:tblCellMar>
        </w:tblPrEx>
        <w:trPr>
          <w:trHeight w:val="512" w:hRule="atLeast"/>
          <w:jc w:val="center"/>
        </w:trPr>
        <w:tc>
          <w:tcPr>
            <w:tcW w:w="829" w:type="dxa"/>
            <w:tcBorders>
              <w:top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降 水（mm）</w:t>
            </w:r>
          </w:p>
        </w:tc>
        <w:tc>
          <w:tcPr>
            <w:tcW w:w="532" w:type="dxa"/>
            <w:tcBorders>
              <w:top w:val="single" w:color="auto" w:sz="6" w:space="0"/>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6.0</w:t>
            </w:r>
          </w:p>
        </w:tc>
        <w:tc>
          <w:tcPr>
            <w:tcW w:w="638" w:type="dxa"/>
            <w:tcBorders>
              <w:top w:val="single" w:color="auto" w:sz="6" w:space="0"/>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13.0</w:t>
            </w:r>
          </w:p>
        </w:tc>
        <w:tc>
          <w:tcPr>
            <w:tcW w:w="644" w:type="dxa"/>
            <w:tcBorders>
              <w:top w:val="single" w:color="auto" w:sz="6" w:space="0"/>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21.5</w:t>
            </w:r>
          </w:p>
        </w:tc>
        <w:tc>
          <w:tcPr>
            <w:tcW w:w="691" w:type="dxa"/>
            <w:tcBorders>
              <w:top w:val="single" w:color="auto" w:sz="6" w:space="0"/>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32.1</w:t>
            </w:r>
          </w:p>
        </w:tc>
        <w:tc>
          <w:tcPr>
            <w:tcW w:w="625" w:type="dxa"/>
            <w:tcBorders>
              <w:top w:val="single" w:color="auto" w:sz="6" w:space="0"/>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52.4</w:t>
            </w:r>
          </w:p>
        </w:tc>
        <w:tc>
          <w:tcPr>
            <w:tcW w:w="628" w:type="dxa"/>
            <w:tcBorders>
              <w:top w:val="single" w:color="auto" w:sz="6" w:space="0"/>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114.8</w:t>
            </w:r>
          </w:p>
        </w:tc>
        <w:tc>
          <w:tcPr>
            <w:tcW w:w="626" w:type="dxa"/>
            <w:tcBorders>
              <w:top w:val="single" w:color="auto" w:sz="6" w:space="0"/>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227.3</w:t>
            </w:r>
          </w:p>
        </w:tc>
        <w:tc>
          <w:tcPr>
            <w:tcW w:w="627" w:type="dxa"/>
            <w:tcBorders>
              <w:top w:val="single" w:color="auto" w:sz="6" w:space="0"/>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165.3</w:t>
            </w:r>
          </w:p>
        </w:tc>
        <w:tc>
          <w:tcPr>
            <w:tcW w:w="625" w:type="dxa"/>
            <w:tcBorders>
              <w:top w:val="single" w:color="auto" w:sz="6" w:space="0"/>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116.2</w:t>
            </w:r>
          </w:p>
        </w:tc>
        <w:tc>
          <w:tcPr>
            <w:tcW w:w="627" w:type="dxa"/>
            <w:tcBorders>
              <w:top w:val="single" w:color="auto" w:sz="6" w:space="0"/>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34.0</w:t>
            </w:r>
          </w:p>
        </w:tc>
        <w:tc>
          <w:tcPr>
            <w:tcW w:w="627" w:type="dxa"/>
            <w:tcBorders>
              <w:top w:val="single" w:color="auto" w:sz="6" w:space="0"/>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11.8</w:t>
            </w:r>
          </w:p>
        </w:tc>
        <w:tc>
          <w:tcPr>
            <w:tcW w:w="576" w:type="dxa"/>
            <w:tcBorders>
              <w:top w:val="single" w:color="auto" w:sz="6" w:space="0"/>
              <w:left w:val="single" w:color="auto" w:sz="6" w:space="0"/>
              <w:bottom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5.3</w:t>
            </w:r>
          </w:p>
        </w:tc>
        <w:tc>
          <w:tcPr>
            <w:tcW w:w="750" w:type="dxa"/>
            <w:tcBorders>
              <w:top w:val="single" w:color="auto" w:sz="6" w:space="0"/>
              <w:left w:val="single" w:color="auto" w:sz="6" w:space="0"/>
              <w:bottom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893.2</w:t>
            </w: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108" w:type="dxa"/>
            <w:bottom w:w="0" w:type="dxa"/>
            <w:right w:w="108" w:type="dxa"/>
          </w:tblCellMar>
        </w:tblPrEx>
        <w:trPr>
          <w:trHeight w:val="572" w:hRule="atLeast"/>
          <w:jc w:val="center"/>
        </w:trPr>
        <w:tc>
          <w:tcPr>
            <w:tcW w:w="829" w:type="dxa"/>
            <w:tcBorders>
              <w:top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蒸 发（mm）</w:t>
            </w:r>
          </w:p>
        </w:tc>
        <w:tc>
          <w:tcPr>
            <w:tcW w:w="532" w:type="dxa"/>
            <w:tcBorders>
              <w:top w:val="single" w:color="auto" w:sz="6" w:space="0"/>
              <w:left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36.9</w:t>
            </w:r>
          </w:p>
        </w:tc>
        <w:tc>
          <w:tcPr>
            <w:tcW w:w="638" w:type="dxa"/>
            <w:tcBorders>
              <w:top w:val="single" w:color="auto" w:sz="6" w:space="0"/>
              <w:left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42.5</w:t>
            </w:r>
          </w:p>
        </w:tc>
        <w:tc>
          <w:tcPr>
            <w:tcW w:w="644" w:type="dxa"/>
            <w:tcBorders>
              <w:top w:val="single" w:color="auto" w:sz="6" w:space="0"/>
              <w:left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71.0</w:t>
            </w:r>
          </w:p>
        </w:tc>
        <w:tc>
          <w:tcPr>
            <w:tcW w:w="691" w:type="dxa"/>
            <w:tcBorders>
              <w:top w:val="single" w:color="auto" w:sz="6" w:space="0"/>
              <w:left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108.1</w:t>
            </w:r>
          </w:p>
        </w:tc>
        <w:tc>
          <w:tcPr>
            <w:tcW w:w="625" w:type="dxa"/>
            <w:tcBorders>
              <w:top w:val="single" w:color="auto" w:sz="6" w:space="0"/>
              <w:left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157.0</w:t>
            </w:r>
          </w:p>
        </w:tc>
        <w:tc>
          <w:tcPr>
            <w:tcW w:w="628" w:type="dxa"/>
            <w:tcBorders>
              <w:top w:val="single" w:color="auto" w:sz="6" w:space="0"/>
              <w:left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148.4</w:t>
            </w:r>
          </w:p>
        </w:tc>
        <w:tc>
          <w:tcPr>
            <w:tcW w:w="626" w:type="dxa"/>
            <w:tcBorders>
              <w:top w:val="single" w:color="auto" w:sz="6" w:space="0"/>
              <w:left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137.4</w:t>
            </w:r>
          </w:p>
        </w:tc>
        <w:tc>
          <w:tcPr>
            <w:tcW w:w="627" w:type="dxa"/>
            <w:tcBorders>
              <w:top w:val="single" w:color="auto" w:sz="6" w:space="0"/>
              <w:left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137.5</w:t>
            </w:r>
          </w:p>
        </w:tc>
        <w:tc>
          <w:tcPr>
            <w:tcW w:w="625" w:type="dxa"/>
            <w:tcBorders>
              <w:top w:val="single" w:color="auto" w:sz="6" w:space="0"/>
              <w:left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88.6</w:t>
            </w:r>
          </w:p>
        </w:tc>
        <w:tc>
          <w:tcPr>
            <w:tcW w:w="627" w:type="dxa"/>
            <w:tcBorders>
              <w:top w:val="single" w:color="auto" w:sz="6" w:space="0"/>
              <w:left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64.7</w:t>
            </w:r>
          </w:p>
        </w:tc>
        <w:tc>
          <w:tcPr>
            <w:tcW w:w="627" w:type="dxa"/>
            <w:tcBorders>
              <w:top w:val="single" w:color="auto" w:sz="6" w:space="0"/>
              <w:left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47.8</w:t>
            </w:r>
          </w:p>
        </w:tc>
        <w:tc>
          <w:tcPr>
            <w:tcW w:w="576" w:type="dxa"/>
            <w:tcBorders>
              <w:top w:val="single" w:color="auto" w:sz="6" w:space="0"/>
              <w:left w:val="single" w:color="auto" w:sz="6" w:space="0"/>
              <w:righ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33.3</w:t>
            </w:r>
          </w:p>
        </w:tc>
        <w:tc>
          <w:tcPr>
            <w:tcW w:w="750" w:type="dxa"/>
            <w:tcBorders>
              <w:top w:val="single" w:color="auto" w:sz="6" w:space="0"/>
              <w:left w:val="single" w:color="auto" w:sz="6"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1073.3</w:t>
            </w:r>
          </w:p>
        </w:tc>
      </w:tr>
    </w:tbl>
    <w:p>
      <w:pPr>
        <w:pStyle w:val="12"/>
        <w:pageBreakBefore w:val="0"/>
        <w:widowControl/>
        <w:kinsoku/>
        <w:overflowPunct/>
        <w:bidi w:val="0"/>
        <w:spacing w:line="500" w:lineRule="exact"/>
        <w:rPr>
          <w:rFonts w:hint="default" w:ascii="Times New Roman" w:hAnsi="Times New Roman" w:eastAsia="黑体" w:cs="Times New Roman"/>
          <w:b w:val="0"/>
          <w:bCs w:val="0"/>
          <w:sz w:val="21"/>
          <w:szCs w:val="21"/>
        </w:rPr>
      </w:pPr>
    </w:p>
    <w:p>
      <w:pPr>
        <w:pStyle w:val="12"/>
        <w:pageBreakBefore w:val="0"/>
        <w:widowControl/>
        <w:kinsoku/>
        <w:overflowPunct/>
        <w:bidi w:val="0"/>
        <w:spacing w:line="500" w:lineRule="exact"/>
        <w:rPr>
          <w:rFonts w:hint="default" w:ascii="Times New Roman" w:hAnsi="Times New Roman" w:eastAsia="黑体" w:cs="Times New Roman"/>
          <w:b w:val="0"/>
          <w:bCs w:val="0"/>
          <w:sz w:val="21"/>
          <w:szCs w:val="21"/>
        </w:rPr>
      </w:pPr>
    </w:p>
    <w:p>
      <w:pPr>
        <w:pStyle w:val="12"/>
        <w:pageBreakBefore w:val="0"/>
        <w:widowControl/>
        <w:kinsoku/>
        <w:overflowPunct/>
        <w:bidi w:val="0"/>
        <w:spacing w:afterAutospacing="0" w:line="500" w:lineRule="exact"/>
        <w:ind w:left="0" w:leftChars="0" w:firstLine="0" w:firstLineChars="0"/>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rPr>
        <w:t xml:space="preserve">项目所在区域气象特征值  </w:t>
      </w:r>
    </w:p>
    <w:p>
      <w:pPr>
        <w:pStyle w:val="12"/>
        <w:pageBreakBefore w:val="0"/>
        <w:widowControl/>
        <w:kinsoku/>
        <w:overflowPunct/>
        <w:bidi w:val="0"/>
        <w:snapToGrid w:val="0"/>
        <w:spacing w:beforeAutospacing="0" w:line="240" w:lineRule="auto"/>
        <w:ind w:left="0" w:leftChars="0" w:firstLine="0" w:firstLineChars="0"/>
        <w:jc w:val="both"/>
        <w:rPr>
          <w:rFonts w:hint="default" w:ascii="Times New Roman" w:hAnsi="Times New Roman" w:eastAsia="宋体" w:cs="Times New Roman"/>
          <w:b w:val="0"/>
          <w:bCs w:val="0"/>
          <w:sz w:val="18"/>
          <w:szCs w:val="18"/>
          <w:lang w:val="en-US" w:eastAsia="zh-CN"/>
        </w:rPr>
      </w:pPr>
      <w:r>
        <w:rPr>
          <w:rFonts w:hint="default" w:ascii="Times New Roman" w:hAnsi="Times New Roman" w:eastAsia="宋体" w:cs="Times New Roman"/>
          <w:b w:val="0"/>
          <w:bCs w:val="0"/>
          <w:sz w:val="18"/>
          <w:szCs w:val="18"/>
        </w:rPr>
        <w:t>表</w:t>
      </w:r>
      <w:r>
        <w:rPr>
          <w:rFonts w:hint="default" w:ascii="Times New Roman" w:hAnsi="Times New Roman" w:eastAsia="宋体" w:cs="Times New Roman"/>
          <w:b w:val="0"/>
          <w:bCs w:val="0"/>
          <w:sz w:val="18"/>
          <w:szCs w:val="18"/>
          <w:lang w:val="en-US" w:eastAsia="zh-CN"/>
        </w:rPr>
        <w:t>1-6</w:t>
      </w:r>
    </w:p>
    <w:tbl>
      <w:tblPr>
        <w:tblStyle w:val="16"/>
        <w:tblW w:w="8522"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40"/>
        <w:gridCol w:w="2854"/>
        <w:gridCol w:w="1784"/>
        <w:gridCol w:w="244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4294" w:type="dxa"/>
            <w:gridSpan w:val="2"/>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气象要素</w:t>
            </w:r>
          </w:p>
        </w:tc>
        <w:tc>
          <w:tcPr>
            <w:tcW w:w="178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单位</w:t>
            </w:r>
          </w:p>
        </w:tc>
        <w:tc>
          <w:tcPr>
            <w:tcW w:w="244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旌阳区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1440" w:type="dxa"/>
            <w:vMerge w:val="restart"/>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气温</w:t>
            </w:r>
          </w:p>
        </w:tc>
        <w:tc>
          <w:tcPr>
            <w:tcW w:w="285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多年平均</w:t>
            </w:r>
          </w:p>
        </w:tc>
        <w:tc>
          <w:tcPr>
            <w:tcW w:w="178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w:t>
            </w:r>
          </w:p>
        </w:tc>
        <w:tc>
          <w:tcPr>
            <w:tcW w:w="244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16.2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1440" w:type="dxa"/>
            <w:vMerge w:val="continue"/>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p>
        </w:tc>
        <w:tc>
          <w:tcPr>
            <w:tcW w:w="285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极端最高</w:t>
            </w:r>
          </w:p>
        </w:tc>
        <w:tc>
          <w:tcPr>
            <w:tcW w:w="178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w:t>
            </w:r>
          </w:p>
        </w:tc>
        <w:tc>
          <w:tcPr>
            <w:tcW w:w="244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36.4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1440" w:type="dxa"/>
            <w:vMerge w:val="continue"/>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p>
        </w:tc>
        <w:tc>
          <w:tcPr>
            <w:tcW w:w="285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极端最低</w:t>
            </w:r>
          </w:p>
        </w:tc>
        <w:tc>
          <w:tcPr>
            <w:tcW w:w="178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w:t>
            </w:r>
          </w:p>
        </w:tc>
        <w:tc>
          <w:tcPr>
            <w:tcW w:w="244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-4.6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1440" w:type="dxa"/>
            <w:vMerge w:val="continue"/>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p>
        </w:tc>
        <w:tc>
          <w:tcPr>
            <w:tcW w:w="285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≥10℃积温值</w:t>
            </w:r>
          </w:p>
        </w:tc>
        <w:tc>
          <w:tcPr>
            <w:tcW w:w="178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w:t>
            </w:r>
          </w:p>
        </w:tc>
        <w:tc>
          <w:tcPr>
            <w:tcW w:w="244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5923.8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1440" w:type="dxa"/>
            <w:vMerge w:val="restart"/>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降雨量</w:t>
            </w:r>
          </w:p>
        </w:tc>
        <w:tc>
          <w:tcPr>
            <w:tcW w:w="285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多年平均</w:t>
            </w:r>
          </w:p>
        </w:tc>
        <w:tc>
          <w:tcPr>
            <w:tcW w:w="178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mm</w:t>
            </w:r>
          </w:p>
        </w:tc>
        <w:tc>
          <w:tcPr>
            <w:tcW w:w="244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893.2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1440" w:type="dxa"/>
            <w:vMerge w:val="continue"/>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p>
        </w:tc>
        <w:tc>
          <w:tcPr>
            <w:tcW w:w="285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10年一遇1h</w:t>
            </w:r>
          </w:p>
        </w:tc>
        <w:tc>
          <w:tcPr>
            <w:tcW w:w="178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mm</w:t>
            </w:r>
          </w:p>
        </w:tc>
        <w:tc>
          <w:tcPr>
            <w:tcW w:w="244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70.5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1440" w:type="dxa"/>
            <w:vMerge w:val="continue"/>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p>
        </w:tc>
        <w:tc>
          <w:tcPr>
            <w:tcW w:w="285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10年一遇6h</w:t>
            </w:r>
          </w:p>
        </w:tc>
        <w:tc>
          <w:tcPr>
            <w:tcW w:w="178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mm</w:t>
            </w:r>
          </w:p>
        </w:tc>
        <w:tc>
          <w:tcPr>
            <w:tcW w:w="244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1440" w:type="dxa"/>
            <w:vMerge w:val="continue"/>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p>
        </w:tc>
        <w:tc>
          <w:tcPr>
            <w:tcW w:w="285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10年一遇24h</w:t>
            </w:r>
          </w:p>
        </w:tc>
        <w:tc>
          <w:tcPr>
            <w:tcW w:w="178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mm</w:t>
            </w:r>
          </w:p>
        </w:tc>
        <w:tc>
          <w:tcPr>
            <w:tcW w:w="244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197.73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4294" w:type="dxa"/>
            <w:gridSpan w:val="2"/>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3～5月平均风速</w:t>
            </w:r>
          </w:p>
        </w:tc>
        <w:tc>
          <w:tcPr>
            <w:tcW w:w="178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m/s</w:t>
            </w:r>
          </w:p>
        </w:tc>
        <w:tc>
          <w:tcPr>
            <w:tcW w:w="244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2.0m/s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4294" w:type="dxa"/>
            <w:gridSpan w:val="2"/>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10月～次年2月平均风速</w:t>
            </w:r>
          </w:p>
        </w:tc>
        <w:tc>
          <w:tcPr>
            <w:tcW w:w="178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p>
        </w:tc>
        <w:tc>
          <w:tcPr>
            <w:tcW w:w="244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1.5m/s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4294" w:type="dxa"/>
            <w:gridSpan w:val="2"/>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多年平均无霜期</w:t>
            </w:r>
          </w:p>
        </w:tc>
        <w:tc>
          <w:tcPr>
            <w:tcW w:w="178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d</w:t>
            </w:r>
          </w:p>
        </w:tc>
        <w:tc>
          <w:tcPr>
            <w:tcW w:w="244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290d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4294" w:type="dxa"/>
            <w:gridSpan w:val="2"/>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多年平均蒸发量</w:t>
            </w:r>
          </w:p>
        </w:tc>
        <w:tc>
          <w:tcPr>
            <w:tcW w:w="178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mm</w:t>
            </w:r>
          </w:p>
        </w:tc>
        <w:tc>
          <w:tcPr>
            <w:tcW w:w="244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1073.3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4294" w:type="dxa"/>
            <w:gridSpan w:val="2"/>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多年平均相对湿度</w:t>
            </w:r>
          </w:p>
        </w:tc>
        <w:tc>
          <w:tcPr>
            <w:tcW w:w="178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w:t>
            </w:r>
          </w:p>
        </w:tc>
        <w:tc>
          <w:tcPr>
            <w:tcW w:w="244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atLeast"/>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80</w:t>
            </w:r>
          </w:p>
        </w:tc>
      </w:tr>
    </w:tbl>
    <w:p>
      <w:pPr>
        <w:pStyle w:val="12"/>
        <w:pageBreakBefore w:val="0"/>
        <w:widowControl/>
        <w:kinsoku/>
        <w:overflowPunct/>
        <w:bidi w:val="0"/>
        <w:spacing w:afterAutospacing="0" w:line="500" w:lineRule="exact"/>
        <w:ind w:left="0" w:leftChars="0" w:firstLine="0" w:firstLineChars="0"/>
        <w:rPr>
          <w:rFonts w:hint="default" w:ascii="Times New Roman" w:hAnsi="Times New Roman" w:eastAsia="黑体" w:cs="Times New Roman"/>
          <w:b w:val="0"/>
          <w:bCs w:val="0"/>
          <w:kern w:val="0"/>
          <w:sz w:val="21"/>
          <w:szCs w:val="21"/>
        </w:rPr>
      </w:pPr>
      <w:r>
        <w:rPr>
          <w:rFonts w:hint="default" w:ascii="Times New Roman" w:hAnsi="Times New Roman" w:eastAsia="黑体" w:cs="Times New Roman"/>
          <w:b w:val="0"/>
          <w:bCs w:val="0"/>
          <w:kern w:val="0"/>
          <w:sz w:val="21"/>
          <w:szCs w:val="21"/>
        </w:rPr>
        <w:t>工程区短历时暴雨特征值表</w:t>
      </w:r>
    </w:p>
    <w:p>
      <w:pPr>
        <w:pStyle w:val="12"/>
        <w:pageBreakBefore w:val="0"/>
        <w:widowControl/>
        <w:kinsoku/>
        <w:overflowPunct/>
        <w:bidi w:val="0"/>
        <w:snapToGrid w:val="0"/>
        <w:spacing w:beforeAutospacing="0" w:line="240" w:lineRule="auto"/>
        <w:ind w:left="0" w:leftChars="0" w:firstLine="0" w:firstLineChars="0"/>
        <w:jc w:val="both"/>
        <w:rPr>
          <w:rFonts w:hint="default" w:ascii="Times New Roman" w:hAnsi="Times New Roman" w:eastAsia="宋体" w:cs="Times New Roman"/>
          <w:b w:val="0"/>
          <w:bCs w:val="0"/>
          <w:kern w:val="0"/>
          <w:sz w:val="18"/>
          <w:szCs w:val="18"/>
          <w:lang w:val="en-US" w:eastAsia="zh-CN"/>
        </w:rPr>
      </w:pPr>
      <w:r>
        <w:rPr>
          <w:rFonts w:hint="default" w:ascii="Times New Roman" w:hAnsi="Times New Roman" w:eastAsia="宋体" w:cs="Times New Roman"/>
          <w:b w:val="0"/>
          <w:bCs w:val="0"/>
          <w:kern w:val="0"/>
          <w:sz w:val="18"/>
          <w:szCs w:val="18"/>
        </w:rPr>
        <w:t>表</w:t>
      </w:r>
      <w:r>
        <w:rPr>
          <w:rFonts w:hint="default" w:ascii="Times New Roman" w:hAnsi="Times New Roman" w:eastAsia="宋体" w:cs="Times New Roman"/>
          <w:b w:val="0"/>
          <w:bCs w:val="0"/>
          <w:kern w:val="0"/>
          <w:sz w:val="18"/>
          <w:szCs w:val="18"/>
          <w:lang w:val="en-US" w:eastAsia="zh-CN"/>
        </w:rPr>
        <w:t>1-7</w:t>
      </w:r>
    </w:p>
    <w:tbl>
      <w:tblPr>
        <w:tblStyle w:val="16"/>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69"/>
        <w:gridCol w:w="1382"/>
        <w:gridCol w:w="732"/>
        <w:gridCol w:w="849"/>
        <w:gridCol w:w="1134"/>
        <w:gridCol w:w="992"/>
        <w:gridCol w:w="1134"/>
        <w:gridCol w:w="13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969" w:type="dxa"/>
            <w:vMerge w:val="restart"/>
            <w:tcBorders>
              <w:top w:val="single" w:color="auto" w:sz="12" w:space="0"/>
              <w:left w:val="nil"/>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时段</w:t>
            </w:r>
          </w:p>
        </w:tc>
        <w:tc>
          <w:tcPr>
            <w:tcW w:w="1382" w:type="dxa"/>
            <w:vMerge w:val="restart"/>
            <w:tcBorders>
              <w:top w:val="single" w:color="auto" w:sz="12"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均值（mm）</w:t>
            </w:r>
          </w:p>
        </w:tc>
        <w:tc>
          <w:tcPr>
            <w:tcW w:w="732" w:type="dxa"/>
            <w:vMerge w:val="restart"/>
            <w:tcBorders>
              <w:top w:val="single" w:color="auto" w:sz="12"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Cv</w:t>
            </w:r>
          </w:p>
        </w:tc>
        <w:tc>
          <w:tcPr>
            <w:tcW w:w="849" w:type="dxa"/>
            <w:vMerge w:val="restart"/>
            <w:tcBorders>
              <w:top w:val="single" w:color="auto" w:sz="12"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Cs/Cv</w:t>
            </w:r>
          </w:p>
        </w:tc>
        <w:tc>
          <w:tcPr>
            <w:tcW w:w="4590" w:type="dxa"/>
            <w:gridSpan w:val="4"/>
            <w:tcBorders>
              <w:top w:val="single" w:color="auto" w:sz="12" w:space="0"/>
              <w:right w:val="nil"/>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各频率设计暴雨（mm）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969" w:type="dxa"/>
            <w:vMerge w:val="continue"/>
            <w:tcBorders>
              <w:left w:val="nil"/>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p>
        </w:tc>
        <w:tc>
          <w:tcPr>
            <w:tcW w:w="1382" w:type="dxa"/>
            <w:vMerge w:val="continue"/>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p>
        </w:tc>
        <w:tc>
          <w:tcPr>
            <w:tcW w:w="732" w:type="dxa"/>
            <w:vMerge w:val="continue"/>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p>
        </w:tc>
        <w:tc>
          <w:tcPr>
            <w:tcW w:w="849" w:type="dxa"/>
            <w:vMerge w:val="continue"/>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p>
        </w:tc>
        <w:tc>
          <w:tcPr>
            <w:tcW w:w="113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p=1%</w:t>
            </w:r>
          </w:p>
        </w:tc>
        <w:tc>
          <w:tcPr>
            <w:tcW w:w="992"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p=2%</w:t>
            </w:r>
          </w:p>
        </w:tc>
        <w:tc>
          <w:tcPr>
            <w:tcW w:w="113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p=5%</w:t>
            </w:r>
          </w:p>
        </w:tc>
        <w:tc>
          <w:tcPr>
            <w:tcW w:w="1330" w:type="dxa"/>
            <w:tcBorders>
              <w:right w:val="nil"/>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p=10%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969" w:type="dxa"/>
            <w:tcBorders>
              <w:left w:val="nil"/>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10分钟</w:t>
            </w:r>
          </w:p>
        </w:tc>
        <w:tc>
          <w:tcPr>
            <w:tcW w:w="1382"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17</w:t>
            </w:r>
          </w:p>
        </w:tc>
        <w:tc>
          <w:tcPr>
            <w:tcW w:w="732"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0.33</w:t>
            </w:r>
          </w:p>
        </w:tc>
        <w:tc>
          <w:tcPr>
            <w:tcW w:w="849"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3.5</w:t>
            </w:r>
          </w:p>
        </w:tc>
        <w:tc>
          <w:tcPr>
            <w:tcW w:w="113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34.51</w:t>
            </w:r>
          </w:p>
        </w:tc>
        <w:tc>
          <w:tcPr>
            <w:tcW w:w="992"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31.62</w:t>
            </w:r>
          </w:p>
        </w:tc>
        <w:tc>
          <w:tcPr>
            <w:tcW w:w="113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27.71</w:t>
            </w:r>
          </w:p>
        </w:tc>
        <w:tc>
          <w:tcPr>
            <w:tcW w:w="1330" w:type="dxa"/>
            <w:tcBorders>
              <w:right w:val="nil"/>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24.48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969" w:type="dxa"/>
            <w:tcBorders>
              <w:left w:val="nil"/>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1h</w:t>
            </w:r>
          </w:p>
        </w:tc>
        <w:tc>
          <w:tcPr>
            <w:tcW w:w="1382"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47</w:t>
            </w:r>
          </w:p>
        </w:tc>
        <w:tc>
          <w:tcPr>
            <w:tcW w:w="732"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0.37</w:t>
            </w:r>
          </w:p>
        </w:tc>
        <w:tc>
          <w:tcPr>
            <w:tcW w:w="849"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3.5</w:t>
            </w:r>
          </w:p>
        </w:tc>
        <w:tc>
          <w:tcPr>
            <w:tcW w:w="113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103.15</w:t>
            </w:r>
          </w:p>
        </w:tc>
        <w:tc>
          <w:tcPr>
            <w:tcW w:w="992"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93.53</w:t>
            </w:r>
          </w:p>
        </w:tc>
        <w:tc>
          <w:tcPr>
            <w:tcW w:w="113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80.37</w:t>
            </w:r>
          </w:p>
        </w:tc>
        <w:tc>
          <w:tcPr>
            <w:tcW w:w="1330" w:type="dxa"/>
            <w:tcBorders>
              <w:right w:val="nil"/>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70.5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969" w:type="dxa"/>
            <w:tcBorders>
              <w:left w:val="nil"/>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6h</w:t>
            </w:r>
          </w:p>
        </w:tc>
        <w:tc>
          <w:tcPr>
            <w:tcW w:w="1382"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80</w:t>
            </w:r>
          </w:p>
        </w:tc>
        <w:tc>
          <w:tcPr>
            <w:tcW w:w="732"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0.45</w:t>
            </w:r>
          </w:p>
        </w:tc>
        <w:tc>
          <w:tcPr>
            <w:tcW w:w="849"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3.5</w:t>
            </w:r>
          </w:p>
        </w:tc>
        <w:tc>
          <w:tcPr>
            <w:tcW w:w="113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201.6</w:t>
            </w:r>
          </w:p>
        </w:tc>
        <w:tc>
          <w:tcPr>
            <w:tcW w:w="992"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180</w:t>
            </w:r>
          </w:p>
        </w:tc>
        <w:tc>
          <w:tcPr>
            <w:tcW w:w="1134" w:type="dxa"/>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150.4</w:t>
            </w:r>
          </w:p>
        </w:tc>
        <w:tc>
          <w:tcPr>
            <w:tcW w:w="1330" w:type="dxa"/>
            <w:tcBorders>
              <w:right w:val="nil"/>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969" w:type="dxa"/>
            <w:tcBorders>
              <w:left w:val="nil"/>
              <w:bottom w:val="single" w:color="auto" w:sz="12"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24h</w:t>
            </w:r>
          </w:p>
        </w:tc>
        <w:tc>
          <w:tcPr>
            <w:tcW w:w="1382" w:type="dxa"/>
            <w:tcBorders>
              <w:bottom w:val="single" w:color="auto" w:sz="12"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117</w:t>
            </w:r>
          </w:p>
        </w:tc>
        <w:tc>
          <w:tcPr>
            <w:tcW w:w="732" w:type="dxa"/>
            <w:tcBorders>
              <w:bottom w:val="single" w:color="auto" w:sz="12"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0.52</w:t>
            </w:r>
          </w:p>
        </w:tc>
        <w:tc>
          <w:tcPr>
            <w:tcW w:w="849" w:type="dxa"/>
            <w:tcBorders>
              <w:bottom w:val="single" w:color="auto" w:sz="12"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3.5</w:t>
            </w:r>
          </w:p>
        </w:tc>
        <w:tc>
          <w:tcPr>
            <w:tcW w:w="1134" w:type="dxa"/>
            <w:tcBorders>
              <w:bottom w:val="single" w:color="auto" w:sz="12"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331.11</w:t>
            </w:r>
          </w:p>
        </w:tc>
        <w:tc>
          <w:tcPr>
            <w:tcW w:w="992" w:type="dxa"/>
            <w:tcBorders>
              <w:bottom w:val="single" w:color="auto" w:sz="12"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290.16</w:t>
            </w:r>
          </w:p>
        </w:tc>
        <w:tc>
          <w:tcPr>
            <w:tcW w:w="1134" w:type="dxa"/>
            <w:tcBorders>
              <w:bottom w:val="single" w:color="auto" w:sz="12" w:space="0"/>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237.51</w:t>
            </w:r>
          </w:p>
        </w:tc>
        <w:tc>
          <w:tcPr>
            <w:tcW w:w="1330" w:type="dxa"/>
            <w:tcBorders>
              <w:bottom w:val="single" w:color="auto" w:sz="12" w:space="0"/>
              <w:right w:val="nil"/>
            </w:tcBorders>
            <w:vAlign w:val="center"/>
          </w:tcPr>
          <w:p>
            <w:pPr>
              <w:pStyle w:val="28"/>
              <w:keepNext w:val="0"/>
              <w:keepLines w:val="0"/>
              <w:pageBreakBefore w:val="0"/>
              <w:widowControl/>
              <w:kinsoku/>
              <w:wordWrap/>
              <w:overflowPunct/>
              <w:topLinePunct w:val="0"/>
              <w:autoSpaceDE/>
              <w:autoSpaceDN w:val="0"/>
              <w:bidi w:val="0"/>
              <w:adjustRightInd/>
              <w:snapToGrid/>
              <w:spacing w:line="240" w:lineRule="exact"/>
              <w:ind w:left="0" w:leftChars="0" w:firstLine="0" w:firstLineChars="0"/>
              <w:textAlignment w:val="top"/>
              <w:outlineLvl w:val="9"/>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197.73</w:t>
            </w:r>
          </w:p>
        </w:tc>
      </w:tr>
    </w:tbl>
    <w:p>
      <w:pPr>
        <w:ind w:firstLine="480"/>
        <w:rPr>
          <w:rFonts w:hint="default" w:ascii="Times New Roman" w:hAnsi="Times New Roman" w:eastAsia="仿宋" w:cs="Times New Roman"/>
        </w:rPr>
      </w:pPr>
      <w:r>
        <w:rPr>
          <w:rFonts w:hint="default" w:ascii="Times New Roman" w:hAnsi="Times New Roman" w:eastAsia="仿宋" w:cs="Times New Roman"/>
          <w:sz w:val="24"/>
          <w:szCs w:val="24"/>
        </w:rPr>
        <w:t>备注：以上资料采用《四川省暴雨统计参数图集》（四川省水位水资源勘测局编制，2010年11月）</w:t>
      </w:r>
      <w:r>
        <w:rPr>
          <w:rFonts w:hint="default" w:ascii="Times New Roman" w:hAnsi="Times New Roman" w:eastAsia="仿宋" w:cs="Times New Roman"/>
        </w:rPr>
        <w:t>。</w:t>
      </w:r>
    </w:p>
    <w:p>
      <w:pPr>
        <w:ind w:firstLine="480"/>
        <w:rPr>
          <w:rFonts w:hint="default" w:ascii="Times New Roman" w:hAnsi="Times New Roman" w:eastAsia="仿宋" w:cs="Times New Roman"/>
        </w:rPr>
      </w:pPr>
      <w:r>
        <w:rPr>
          <w:rFonts w:hint="default" w:ascii="Times New Roman" w:hAnsi="Times New Roman" w:eastAsia="仿宋" w:cs="Times New Roman"/>
        </w:rPr>
        <w:t>5、水文</w:t>
      </w:r>
    </w:p>
    <w:p>
      <w:pPr>
        <w:pageBreakBefore w:val="0"/>
        <w:widowControl/>
        <w:kinsoku/>
        <w:overflowPunct/>
        <w:bidi w:val="0"/>
        <w:spacing w:line="500" w:lineRule="exact"/>
        <w:ind w:left="0" w:leftChars="0" w:firstLine="480" w:firstLineChars="200"/>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德阳市城区天然河流主要有绵远河、石亭江，人工渠系主要为都江堰人民渠一期干、支渠。区域地势西北高，东南低，水系走向与地势走向大体一致。</w:t>
      </w:r>
    </w:p>
    <w:p>
      <w:pPr>
        <w:pageBreakBefore w:val="0"/>
        <w:widowControl/>
        <w:kinsoku/>
        <w:overflowPunct/>
        <w:bidi w:val="0"/>
        <w:spacing w:line="500" w:lineRule="exact"/>
        <w:ind w:left="0" w:leftChars="0" w:firstLine="480" w:firstLineChars="200"/>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绵远河干流河道全长129.60km，流域面积1212.00km</w:t>
      </w:r>
      <w:r>
        <w:rPr>
          <w:rFonts w:hint="default" w:ascii="Times New Roman" w:hAnsi="Times New Roman" w:eastAsia="仿宋" w:cs="Times New Roman"/>
          <w:sz w:val="24"/>
          <w:szCs w:val="24"/>
          <w:vertAlign w:val="superscript"/>
          <w:lang w:val="en-US" w:eastAsia="zh-CN"/>
        </w:rPr>
        <w:t>2</w:t>
      </w:r>
      <w:r>
        <w:rPr>
          <w:rFonts w:hint="default" w:ascii="Times New Roman" w:hAnsi="Times New Roman" w:eastAsia="仿宋" w:cs="Times New Roman"/>
          <w:sz w:val="24"/>
          <w:szCs w:val="24"/>
          <w:lang w:val="en-US" w:eastAsia="zh-CN"/>
        </w:rPr>
        <w:t>，河道平均比降30.30‰。绵远河汉旺以下进入平原区，平原河段（至金堂）全长85.40km，河段流域面积800.00km</w:t>
      </w:r>
      <w:r>
        <w:rPr>
          <w:rFonts w:hint="default" w:ascii="Times New Roman" w:hAnsi="Times New Roman" w:eastAsia="仿宋" w:cs="Times New Roman"/>
          <w:sz w:val="24"/>
          <w:szCs w:val="24"/>
          <w:vertAlign w:val="superscript"/>
          <w:lang w:val="en-US" w:eastAsia="zh-CN"/>
        </w:rPr>
        <w:t>2</w:t>
      </w:r>
      <w:r>
        <w:rPr>
          <w:rFonts w:hint="default" w:ascii="Times New Roman" w:hAnsi="Times New Roman" w:eastAsia="仿宋" w:cs="Times New Roman"/>
          <w:sz w:val="24"/>
          <w:szCs w:val="24"/>
          <w:lang w:val="en-US" w:eastAsia="zh-CN"/>
        </w:rPr>
        <w:t>，天然落差1049.00m，平均比降12.30‰，河口多年平均流量15.80m</w:t>
      </w:r>
      <w:r>
        <w:rPr>
          <w:rFonts w:hint="default" w:ascii="Times New Roman" w:hAnsi="Times New Roman" w:eastAsia="仿宋" w:cs="Times New Roman"/>
          <w:sz w:val="24"/>
          <w:szCs w:val="24"/>
          <w:vertAlign w:val="superscript"/>
          <w:lang w:val="en-US" w:eastAsia="zh-CN"/>
        </w:rPr>
        <w:t>3</w:t>
      </w:r>
      <w:r>
        <w:rPr>
          <w:rFonts w:hint="default" w:ascii="Times New Roman" w:hAnsi="Times New Roman" w:eastAsia="仿宋" w:cs="Times New Roman"/>
          <w:sz w:val="24"/>
          <w:szCs w:val="24"/>
          <w:lang w:val="en-US" w:eastAsia="zh-CN"/>
        </w:rPr>
        <w:t>/s，年径流量4.98亿m</w:t>
      </w:r>
      <w:r>
        <w:rPr>
          <w:rFonts w:hint="default" w:ascii="Times New Roman" w:hAnsi="Times New Roman" w:eastAsia="仿宋" w:cs="Times New Roman"/>
          <w:sz w:val="24"/>
          <w:szCs w:val="24"/>
          <w:vertAlign w:val="superscript"/>
          <w:lang w:val="en-US" w:eastAsia="zh-CN"/>
        </w:rPr>
        <w:t>3</w:t>
      </w:r>
      <w:r>
        <w:rPr>
          <w:rFonts w:hint="default" w:ascii="Times New Roman" w:hAnsi="Times New Roman" w:eastAsia="仿宋" w:cs="Times New Roman"/>
          <w:sz w:val="24"/>
          <w:szCs w:val="24"/>
          <w:lang w:val="en-US" w:eastAsia="zh-CN"/>
        </w:rPr>
        <w:t>。</w:t>
      </w:r>
    </w:p>
    <w:p>
      <w:pPr>
        <w:ind w:firstLine="480"/>
        <w:rPr>
          <w:rFonts w:hint="default" w:ascii="Times New Roman" w:hAnsi="Times New Roman" w:eastAsia="仿宋" w:cs="Times New Roman"/>
        </w:rPr>
      </w:pPr>
      <w:r>
        <w:rPr>
          <w:rFonts w:hint="default" w:ascii="Times New Roman" w:hAnsi="Times New Roman" w:eastAsia="仿宋" w:cs="Times New Roman"/>
          <w:sz w:val="24"/>
          <w:szCs w:val="24"/>
        </w:rPr>
        <w:t>石亭江河道全长113.7km，流域面积1518km</w:t>
      </w:r>
      <w:r>
        <w:rPr>
          <w:rFonts w:hint="default" w:ascii="Times New Roman" w:hAnsi="Times New Roman" w:eastAsia="仿宋" w:cs="Times New Roman"/>
          <w:sz w:val="24"/>
          <w:szCs w:val="24"/>
          <w:vertAlign w:val="superscript"/>
        </w:rPr>
        <w:t>2</w:t>
      </w:r>
      <w:r>
        <w:rPr>
          <w:rFonts w:hint="default" w:ascii="Times New Roman" w:hAnsi="Times New Roman" w:eastAsia="仿宋" w:cs="Times New Roman"/>
          <w:sz w:val="24"/>
          <w:szCs w:val="24"/>
        </w:rPr>
        <w:t>，河道平均比降32.0‰。石亭江高景关以下进入成都平原，平原河段（至湔江汇口）全长52.7km，流域面积932km</w:t>
      </w:r>
      <w:r>
        <w:rPr>
          <w:rFonts w:hint="default" w:ascii="Times New Roman" w:hAnsi="Times New Roman" w:eastAsia="仿宋" w:cs="Times New Roman"/>
          <w:sz w:val="24"/>
          <w:szCs w:val="24"/>
          <w:vertAlign w:val="superscript"/>
        </w:rPr>
        <w:t>2</w:t>
      </w:r>
      <w:r>
        <w:rPr>
          <w:rFonts w:hint="default" w:ascii="Times New Roman" w:hAnsi="Times New Roman" w:eastAsia="仿宋" w:cs="Times New Roman"/>
          <w:sz w:val="24"/>
          <w:szCs w:val="24"/>
        </w:rPr>
        <w:t>，天然落差242m，平均比降4.6‰，河口年平均流量33.6m</w:t>
      </w:r>
      <w:r>
        <w:rPr>
          <w:rFonts w:hint="default" w:ascii="Times New Roman" w:hAnsi="Times New Roman" w:eastAsia="仿宋" w:cs="Times New Roman"/>
          <w:sz w:val="24"/>
          <w:szCs w:val="24"/>
          <w:vertAlign w:val="superscript"/>
        </w:rPr>
        <w:t>3</w:t>
      </w:r>
      <w:r>
        <w:rPr>
          <w:rFonts w:hint="default" w:ascii="Times New Roman" w:hAnsi="Times New Roman" w:eastAsia="仿宋" w:cs="Times New Roman"/>
          <w:sz w:val="24"/>
          <w:szCs w:val="24"/>
        </w:rPr>
        <w:t>/s，年径流量10.6亿m</w:t>
      </w:r>
      <w:r>
        <w:rPr>
          <w:rFonts w:hint="default" w:ascii="Times New Roman" w:hAnsi="Times New Roman" w:eastAsia="仿宋" w:cs="Times New Roman"/>
          <w:sz w:val="24"/>
          <w:szCs w:val="24"/>
          <w:vertAlign w:val="superscript"/>
        </w:rPr>
        <w:t>3</w:t>
      </w:r>
      <w:r>
        <w:rPr>
          <w:rFonts w:hint="default" w:ascii="Times New Roman" w:hAnsi="Times New Roman" w:eastAsia="仿宋" w:cs="Times New Roman"/>
          <w:sz w:val="24"/>
          <w:szCs w:val="24"/>
        </w:rPr>
        <w:t>。</w:t>
      </w:r>
    </w:p>
    <w:p>
      <w:pPr>
        <w:ind w:firstLine="480"/>
        <w:rPr>
          <w:rFonts w:hint="default" w:ascii="Times New Roman" w:hAnsi="Times New Roman" w:eastAsia="仿宋" w:cs="Times New Roman"/>
        </w:rPr>
      </w:pPr>
      <w:r>
        <w:rPr>
          <w:rFonts w:hint="default" w:ascii="Times New Roman" w:hAnsi="Times New Roman" w:eastAsia="仿宋" w:cs="Times New Roman"/>
        </w:rPr>
        <w:t>6、土壤</w:t>
      </w:r>
    </w:p>
    <w:p>
      <w:pPr>
        <w:ind w:firstLine="480"/>
        <w:rPr>
          <w:rFonts w:hint="default" w:ascii="Times New Roman" w:hAnsi="Times New Roman" w:eastAsia="仿宋" w:cs="Times New Roman"/>
        </w:rPr>
      </w:pPr>
      <w:r>
        <w:rPr>
          <w:rFonts w:hint="default" w:ascii="Times New Roman" w:hAnsi="Times New Roman" w:eastAsia="仿宋" w:cs="Times New Roman"/>
        </w:rPr>
        <w:t>项目区土地肥沃，含有机质2%以上的土壤面积约占56%，含氮量高于1%的面积约占63.6%。土壤是近代河流沉积物及更新统冰水沉积物发育而成的灰色肥沃水稻土或黄壤性水稻土。土壤理化性状一般较好，土层深厚，质地适中，具有较好的林地立地条件。</w:t>
      </w:r>
    </w:p>
    <w:p>
      <w:pPr>
        <w:ind w:firstLine="480"/>
        <w:rPr>
          <w:rFonts w:hint="default" w:ascii="Times New Roman" w:hAnsi="Times New Roman" w:eastAsia="仿宋" w:cs="Times New Roman"/>
        </w:rPr>
      </w:pPr>
      <w:r>
        <w:rPr>
          <w:rFonts w:hint="default" w:ascii="Times New Roman" w:hAnsi="Times New Roman" w:eastAsia="仿宋" w:cs="Times New Roman"/>
        </w:rPr>
        <w:t>工程场地表层土壤以沙壤为主，质地松散，土壤肥力充足。</w:t>
      </w:r>
    </w:p>
    <w:p>
      <w:pPr>
        <w:ind w:firstLine="480"/>
        <w:rPr>
          <w:rFonts w:hint="default" w:ascii="Times New Roman" w:hAnsi="Times New Roman" w:eastAsia="仿宋" w:cs="Times New Roman"/>
        </w:rPr>
      </w:pPr>
      <w:r>
        <w:rPr>
          <w:rFonts w:hint="default" w:ascii="Times New Roman" w:hAnsi="Times New Roman" w:eastAsia="仿宋" w:cs="Times New Roman"/>
        </w:rPr>
        <w:t>7、植被</w:t>
      </w:r>
    </w:p>
    <w:p>
      <w:pPr>
        <w:pStyle w:val="6"/>
        <w:pageBreakBefore w:val="0"/>
        <w:widowControl/>
        <w:kinsoku/>
        <w:overflowPunct/>
        <w:bidi w:val="0"/>
        <w:spacing w:line="500" w:lineRule="exact"/>
        <w:ind w:firstLine="48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旌阳区植被主要属于常绿阔叶林或常绿、落叶阔叶混交林的植被类型。由于人类长期经济活动的结果，部分林地已垦殖为苗圃和农田，为农田植被所代替，绝大部分天然林已被改造为人工栽培植被，森林覆盖率为21.8%。主要适宜种植的乡土树种包括</w:t>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"http://baike.baidu.com/view/33263.htm" \t "_blank"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栲树</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t>、</w:t>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"http://baike.baidu.com/view/799849.htm" \t "_blank"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峨眉栲</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t>、刺果米</w:t>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"http://baike.baidu.com/view/354800.htm" \t "_blank"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槠</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t>、</w:t>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"http://baike.baidu.com/view/172277.htm" \t "_blank"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青冈</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t>、</w:t>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"http://baike.baidu.com/view/799981.htm" \t "_blank"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曼青冈</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t>、包石栎、</w:t>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"http://baike.baidu.com/view/797344.htm" \t "_blank"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华木荷</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t>、 大包木荷、</w:t>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"http://baike.baidu.com/view/797322.htm" \t "_blank"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四川大头茶</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t>、</w:t>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"http://baike.baidu.com/view/142999.htm" \t "_blank"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桢楠</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t>、</w:t>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"http://baike.baidu.com/view/794566.htm" \t "_blank"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润楠</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t>等。草种主要为白三叶、狗牙根等。</w:t>
      </w:r>
    </w:p>
    <w:p>
      <w:pPr>
        <w:ind w:firstLine="480"/>
        <w:rPr>
          <w:rFonts w:hint="default" w:ascii="Times New Roman" w:hAnsi="Times New Roman" w:eastAsia="仿宋" w:cs="Times New Roman"/>
        </w:rPr>
      </w:pPr>
      <w:r>
        <w:rPr>
          <w:rFonts w:hint="default" w:ascii="Times New Roman" w:hAnsi="Times New Roman" w:eastAsia="仿宋" w:cs="Times New Roman"/>
          <w:sz w:val="24"/>
          <w:szCs w:val="24"/>
        </w:rPr>
        <w:t>项目区植被主要以野生杂草为主，无大型乔木。</w:t>
      </w:r>
    </w:p>
    <w:p>
      <w:pPr>
        <w:pStyle w:val="5"/>
        <w:spacing w:before="156" w:after="156"/>
      </w:pPr>
      <w:bookmarkStart w:id="35" w:name="_Toc522631995"/>
      <w:bookmarkStart w:id="36" w:name="_Toc522635524"/>
      <w:bookmarkStart w:id="37" w:name="_Toc522632059"/>
      <w:r>
        <w:rPr>
          <w:rFonts w:hint="eastAsia"/>
        </w:rPr>
        <w:t>水土流失情况</w:t>
      </w:r>
      <w:bookmarkEnd w:id="35"/>
      <w:bookmarkEnd w:id="36"/>
      <w:bookmarkEnd w:id="37"/>
    </w:p>
    <w:p>
      <w:pPr>
        <w:ind w:firstLine="480"/>
        <w:rPr>
          <w:rFonts w:hint="default" w:ascii="Times New Roman" w:hAnsi="Times New Roman" w:eastAsia="仿宋" w:cs="Times New Roman"/>
        </w:rPr>
      </w:pPr>
      <w:r>
        <w:rPr>
          <w:rFonts w:hint="default" w:ascii="Times New Roman" w:hAnsi="Times New Roman" w:eastAsia="仿宋" w:cs="Times New Roman"/>
        </w:rPr>
        <w:t>项目位于</w:t>
      </w:r>
      <w:r>
        <w:rPr>
          <w:rFonts w:hint="default" w:ascii="Times New Roman" w:hAnsi="Times New Roman" w:eastAsia="仿宋" w:cs="Times New Roman"/>
          <w:lang w:val="en-US" w:eastAsia="zh-CN"/>
        </w:rPr>
        <w:t>德阳市旌阳区</w:t>
      </w:r>
      <w:r>
        <w:rPr>
          <w:rFonts w:hint="default" w:ascii="Times New Roman" w:hAnsi="Times New Roman" w:eastAsia="仿宋" w:cs="Times New Roman"/>
        </w:rPr>
        <w:t>，根据《全国水土保持规划国家级水土流失重点预防区和重点治理区复核划分成果》(办水保[2013]188号)及《四川省水利厅关于印发〈四川省省级水土流失重点预防区和重点治理区划分成果〉的通知》（川水函〔2017〕482号），项目区所处的</w:t>
      </w:r>
      <w:r>
        <w:rPr>
          <w:rFonts w:hint="default" w:ascii="Times New Roman" w:hAnsi="Times New Roman" w:eastAsia="仿宋" w:cs="Times New Roman"/>
          <w:lang w:val="en-US" w:eastAsia="zh-CN"/>
        </w:rPr>
        <w:t>旌阳区</w:t>
      </w:r>
      <w:r>
        <w:rPr>
          <w:rFonts w:hint="default" w:ascii="Times New Roman" w:hAnsi="Times New Roman" w:eastAsia="仿宋" w:cs="Times New Roman"/>
        </w:rPr>
        <w:t>不属于国家级及省级水土流失重点防治区。项目区所在范围内主要侵蚀类型为水力侵蚀，强度以微度侵蚀为主。水土流失类型主要为面蚀和沟蚀，根据《土壤侵蚀分类分级标准》（SL190-2007）和《开发建设项目水土流失防治标准》（GB50434-2008），项目位于西南土石山区，容许土壤流失量为500t/km</w:t>
      </w:r>
      <w:r>
        <w:rPr>
          <w:rFonts w:hint="default" w:ascii="Times New Roman" w:hAnsi="Times New Roman" w:eastAsia="仿宋" w:cs="Times New Roman"/>
          <w:vertAlign w:val="superscript"/>
        </w:rPr>
        <w:t>2</w:t>
      </w:r>
      <w:r>
        <w:rPr>
          <w:rFonts w:hint="default" w:ascii="Times New Roman" w:hAnsi="Times New Roman" w:eastAsia="仿宋" w:cs="Times New Roman"/>
        </w:rPr>
        <w:t>·a。</w:t>
      </w:r>
    </w:p>
    <w:p>
      <w:pPr>
        <w:ind w:firstLine="480"/>
        <w:rPr>
          <w:rFonts w:hint="default" w:ascii="Times New Roman" w:hAnsi="Times New Roman" w:eastAsia="仿宋" w:cs="Times New Roman"/>
        </w:rPr>
      </w:pPr>
      <w:r>
        <w:rPr>
          <w:rFonts w:hint="default" w:ascii="Times New Roman" w:hAnsi="Times New Roman" w:eastAsia="仿宋" w:cs="Times New Roman"/>
        </w:rPr>
        <w:t>本项目区域水力侵蚀类型以</w:t>
      </w:r>
      <w:r>
        <w:rPr>
          <w:rFonts w:hint="default" w:ascii="Times New Roman" w:hAnsi="Times New Roman" w:eastAsia="仿宋" w:cs="Times New Roman"/>
          <w:lang w:val="en-US" w:eastAsia="zh-CN"/>
        </w:rPr>
        <w:t>微</w:t>
      </w:r>
      <w:r>
        <w:rPr>
          <w:rFonts w:hint="default" w:ascii="Times New Roman" w:hAnsi="Times New Roman" w:eastAsia="仿宋" w:cs="Times New Roman"/>
        </w:rPr>
        <w:t>度水力侵蚀为主。结合现场调查，工程占地范围内年平均水土流失量约</w:t>
      </w:r>
      <w:r>
        <w:rPr>
          <w:rFonts w:hint="default" w:ascii="Times New Roman" w:hAnsi="Times New Roman" w:eastAsia="仿宋" w:cs="Times New Roman"/>
          <w:lang w:val="en-US" w:eastAsia="zh-CN"/>
        </w:rPr>
        <w:t>2.56</w:t>
      </w:r>
      <w:r>
        <w:rPr>
          <w:rFonts w:hint="default" w:ascii="Times New Roman" w:hAnsi="Times New Roman" w:eastAsia="仿宋" w:cs="Times New Roman"/>
        </w:rPr>
        <w:t>t/a，平均土壤侵蚀模数</w:t>
      </w:r>
      <w:r>
        <w:rPr>
          <w:rFonts w:hint="default" w:ascii="Times New Roman" w:hAnsi="Times New Roman" w:eastAsia="仿宋" w:cs="Times New Roman"/>
          <w:lang w:val="en-US" w:eastAsia="zh-CN"/>
        </w:rPr>
        <w:t>450</w:t>
      </w:r>
      <w:r>
        <w:rPr>
          <w:rFonts w:hint="default" w:ascii="Times New Roman" w:hAnsi="Times New Roman" w:eastAsia="仿宋" w:cs="Times New Roman"/>
        </w:rPr>
        <w:t>t/km</w:t>
      </w:r>
      <w:r>
        <w:rPr>
          <w:rFonts w:hint="default" w:ascii="Times New Roman" w:hAnsi="Times New Roman" w:eastAsia="仿宋" w:cs="Times New Roman"/>
          <w:vertAlign w:val="superscript"/>
        </w:rPr>
        <w:t>2</w:t>
      </w:r>
      <w:r>
        <w:rPr>
          <w:rFonts w:hint="default" w:ascii="Times New Roman" w:hAnsi="Times New Roman" w:eastAsia="仿宋" w:cs="Times New Roman"/>
        </w:rPr>
        <w:t>•a。总体上属</w:t>
      </w:r>
      <w:r>
        <w:rPr>
          <w:rFonts w:hint="default" w:ascii="Times New Roman" w:hAnsi="Times New Roman" w:eastAsia="仿宋" w:cs="Times New Roman"/>
          <w:lang w:val="en-US" w:eastAsia="zh-CN"/>
        </w:rPr>
        <w:t>微</w:t>
      </w:r>
      <w:r>
        <w:rPr>
          <w:rFonts w:hint="default" w:ascii="Times New Roman" w:hAnsi="Times New Roman" w:eastAsia="仿宋" w:cs="Times New Roman"/>
        </w:rPr>
        <w:t>度侵蚀。项目区土壤侵蚀背景值估算见表1-</w:t>
      </w:r>
      <w:r>
        <w:rPr>
          <w:rFonts w:hint="default" w:ascii="Times New Roman" w:hAnsi="Times New Roman" w:eastAsia="仿宋" w:cs="Times New Roman"/>
          <w:lang w:val="en-US" w:eastAsia="zh-CN"/>
        </w:rPr>
        <w:t>8</w:t>
      </w:r>
      <w:r>
        <w:rPr>
          <w:rFonts w:hint="default" w:ascii="Times New Roman" w:hAnsi="Times New Roman" w:eastAsia="仿宋" w:cs="Times New Roman"/>
        </w:rPr>
        <w:t>。</w:t>
      </w:r>
    </w:p>
    <w:p>
      <w:pPr>
        <w:pStyle w:val="20"/>
        <w:spacing w:after="0" w:afterLines="0" w:afterAutospacing="0"/>
      </w:pPr>
      <w:r>
        <w:rPr>
          <w:rFonts w:hint="eastAsia"/>
        </w:rPr>
        <w:t>项目区水土流失状况一览表</w:t>
      </w:r>
    </w:p>
    <w:p>
      <w:pPr>
        <w:pStyle w:val="21"/>
        <w:spacing w:beforeAutospacing="0"/>
        <w:rPr>
          <w:rFonts w:hint="eastAsia" w:eastAsia="宋体"/>
          <w:lang w:eastAsia="zh-CN"/>
        </w:rPr>
      </w:pPr>
      <w:r>
        <w:t>表1-</w:t>
      </w:r>
      <w:r>
        <w:rPr>
          <w:rFonts w:hint="eastAsia"/>
          <w:lang w:val="en-US" w:eastAsia="zh-CN"/>
        </w:rPr>
        <w:t>8</w:t>
      </w:r>
    </w:p>
    <w:tbl>
      <w:tblPr>
        <w:tblStyle w:val="22"/>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606"/>
        <w:gridCol w:w="3398"/>
        <w:gridCol w:w="1839"/>
        <w:gridCol w:w="10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39" w:type="dxa"/>
            <w:tcBorders>
              <w:tl2br w:val="nil"/>
            </w:tcBorders>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序号</w:t>
            </w:r>
          </w:p>
        </w:tc>
        <w:tc>
          <w:tcPr>
            <w:tcW w:w="1606"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地类</w:t>
            </w:r>
          </w:p>
        </w:tc>
        <w:tc>
          <w:tcPr>
            <w:tcW w:w="3398"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自然因素</w:t>
            </w:r>
          </w:p>
        </w:tc>
        <w:tc>
          <w:tcPr>
            <w:tcW w:w="1839"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原生土壤侵蚀模数</w:t>
            </w:r>
          </w:p>
        </w:tc>
        <w:tc>
          <w:tcPr>
            <w:tcW w:w="1040"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39"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1</w:t>
            </w:r>
          </w:p>
        </w:tc>
        <w:tc>
          <w:tcPr>
            <w:tcW w:w="1606"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其他土地</w:t>
            </w:r>
          </w:p>
        </w:tc>
        <w:tc>
          <w:tcPr>
            <w:tcW w:w="3398"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坡度在＞15°，植被覆盖度45%~60%</w:t>
            </w:r>
          </w:p>
        </w:tc>
        <w:tc>
          <w:tcPr>
            <w:tcW w:w="1839"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lang w:val="en-US" w:eastAsia="zh-CN"/>
              </w:rPr>
              <w:t>4</w:t>
            </w:r>
            <w:r>
              <w:rPr>
                <w:rFonts w:hint="default" w:ascii="Times New Roman" w:hAnsi="Times New Roman" w:eastAsia="仿宋" w:cs="Times New Roman"/>
                <w:kern w:val="0"/>
              </w:rPr>
              <w:t>50t/km</w:t>
            </w:r>
            <w:r>
              <w:rPr>
                <w:rFonts w:hint="default" w:ascii="Times New Roman" w:hAnsi="Times New Roman" w:eastAsia="仿宋" w:cs="Times New Roman"/>
                <w:kern w:val="0"/>
                <w:vertAlign w:val="superscript"/>
              </w:rPr>
              <w:t>2</w:t>
            </w:r>
            <w:r>
              <w:rPr>
                <w:rFonts w:hint="default" w:ascii="Times New Roman" w:hAnsi="Times New Roman" w:eastAsia="仿宋" w:cs="Times New Roman"/>
                <w:kern w:val="0"/>
              </w:rPr>
              <w:t>•a</w:t>
            </w:r>
          </w:p>
        </w:tc>
        <w:tc>
          <w:tcPr>
            <w:tcW w:w="1040"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lang w:val="en-US" w:eastAsia="zh-CN"/>
              </w:rPr>
              <w:t>微</w:t>
            </w:r>
            <w:r>
              <w:rPr>
                <w:rFonts w:hint="default" w:ascii="Times New Roman" w:hAnsi="Times New Roman" w:eastAsia="仿宋" w:cs="Times New Roman"/>
                <w:kern w:val="0"/>
              </w:rPr>
              <w:t>度侵蚀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39" w:type="dxa"/>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2</w:t>
            </w:r>
          </w:p>
        </w:tc>
        <w:tc>
          <w:tcPr>
            <w:tcW w:w="1606" w:type="dxa"/>
            <w:vAlign w:val="center"/>
          </w:tcPr>
          <w:p>
            <w:pPr>
              <w:pStyle w:val="19"/>
              <w:rPr>
                <w:rFonts w:hint="default"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公共管理与公共服务用地</w:t>
            </w:r>
          </w:p>
        </w:tc>
        <w:tc>
          <w:tcPr>
            <w:tcW w:w="3398" w:type="dxa"/>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kern w:val="0"/>
              </w:rPr>
              <w:t>坡度在＞15°，植被覆盖度</w:t>
            </w:r>
            <w:r>
              <w:rPr>
                <w:rFonts w:hint="eastAsia" w:ascii="Times New Roman" w:hAnsi="Times New Roman" w:eastAsia="仿宋" w:cs="Times New Roman"/>
                <w:kern w:val="0"/>
                <w:lang w:val="en-US" w:eastAsia="zh-CN"/>
              </w:rPr>
              <w:t>8</w:t>
            </w:r>
            <w:r>
              <w:rPr>
                <w:rFonts w:hint="default" w:ascii="Times New Roman" w:hAnsi="Times New Roman" w:eastAsia="仿宋" w:cs="Times New Roman"/>
                <w:kern w:val="0"/>
              </w:rPr>
              <w:t>0%</w:t>
            </w:r>
          </w:p>
        </w:tc>
        <w:tc>
          <w:tcPr>
            <w:tcW w:w="1839" w:type="dxa"/>
            <w:vAlign w:val="center"/>
          </w:tcPr>
          <w:p>
            <w:pPr>
              <w:pStyle w:val="19"/>
              <w:ind w:firstLine="0" w:firstLineChars="0"/>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4</w:t>
            </w:r>
            <w:r>
              <w:rPr>
                <w:rFonts w:hint="default" w:ascii="Times New Roman" w:hAnsi="Times New Roman" w:eastAsia="仿宋" w:cs="Times New Roman"/>
                <w:kern w:val="0"/>
              </w:rPr>
              <w:t>50t/km</w:t>
            </w:r>
            <w:r>
              <w:rPr>
                <w:rFonts w:hint="default" w:ascii="Times New Roman" w:hAnsi="Times New Roman" w:eastAsia="仿宋" w:cs="Times New Roman"/>
                <w:kern w:val="0"/>
                <w:vertAlign w:val="superscript"/>
              </w:rPr>
              <w:t>2</w:t>
            </w:r>
            <w:r>
              <w:rPr>
                <w:rFonts w:hint="default" w:ascii="Times New Roman" w:hAnsi="Times New Roman" w:eastAsia="仿宋" w:cs="Times New Roman"/>
                <w:kern w:val="0"/>
              </w:rPr>
              <w:t>•a</w:t>
            </w:r>
          </w:p>
        </w:tc>
        <w:tc>
          <w:tcPr>
            <w:tcW w:w="1040" w:type="dxa"/>
            <w:vAlign w:val="center"/>
          </w:tcPr>
          <w:p>
            <w:pPr>
              <w:pStyle w:val="19"/>
              <w:ind w:firstLine="0" w:firstLineChars="0"/>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微</w:t>
            </w:r>
            <w:r>
              <w:rPr>
                <w:rFonts w:hint="default" w:ascii="Times New Roman" w:hAnsi="Times New Roman" w:eastAsia="仿宋" w:cs="Times New Roman"/>
                <w:kern w:val="0"/>
              </w:rPr>
              <w:t>度侵蚀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39"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3</w:t>
            </w:r>
          </w:p>
        </w:tc>
        <w:tc>
          <w:tcPr>
            <w:tcW w:w="1606"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交通运输用地</w:t>
            </w:r>
          </w:p>
        </w:tc>
        <w:tc>
          <w:tcPr>
            <w:tcW w:w="3398"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坡度在＞15°，植被覆盖度0%</w:t>
            </w:r>
          </w:p>
        </w:tc>
        <w:tc>
          <w:tcPr>
            <w:tcW w:w="1839"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0t/km</w:t>
            </w:r>
            <w:r>
              <w:rPr>
                <w:rFonts w:hint="default" w:ascii="Times New Roman" w:hAnsi="Times New Roman" w:eastAsia="仿宋" w:cs="Times New Roman"/>
                <w:kern w:val="0"/>
                <w:vertAlign w:val="superscript"/>
              </w:rPr>
              <w:t>2</w:t>
            </w:r>
            <w:r>
              <w:rPr>
                <w:rFonts w:hint="default" w:ascii="Times New Roman" w:hAnsi="Times New Roman" w:eastAsia="仿宋" w:cs="Times New Roman"/>
                <w:kern w:val="0"/>
              </w:rPr>
              <w:t>•a</w:t>
            </w:r>
          </w:p>
        </w:tc>
        <w:tc>
          <w:tcPr>
            <w:tcW w:w="1040"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微度侵蚀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39"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4</w:t>
            </w:r>
          </w:p>
        </w:tc>
        <w:tc>
          <w:tcPr>
            <w:tcW w:w="5004" w:type="dxa"/>
            <w:gridSpan w:val="2"/>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项目区平均值</w:t>
            </w:r>
          </w:p>
        </w:tc>
        <w:tc>
          <w:tcPr>
            <w:tcW w:w="1839"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lang w:val="en-US" w:eastAsia="zh-CN"/>
              </w:rPr>
              <w:t>450</w:t>
            </w:r>
            <w:r>
              <w:rPr>
                <w:rFonts w:hint="default" w:ascii="Times New Roman" w:hAnsi="Times New Roman" w:eastAsia="仿宋" w:cs="Times New Roman"/>
                <w:kern w:val="0"/>
              </w:rPr>
              <w:t>t/km</w:t>
            </w:r>
            <w:r>
              <w:rPr>
                <w:rFonts w:hint="default" w:ascii="Times New Roman" w:hAnsi="Times New Roman" w:eastAsia="仿宋" w:cs="Times New Roman"/>
                <w:kern w:val="0"/>
                <w:vertAlign w:val="superscript"/>
              </w:rPr>
              <w:t>2</w:t>
            </w:r>
            <w:r>
              <w:rPr>
                <w:rFonts w:hint="default" w:ascii="Times New Roman" w:hAnsi="Times New Roman" w:eastAsia="仿宋" w:cs="Times New Roman"/>
                <w:kern w:val="0"/>
              </w:rPr>
              <w:t>•a</w:t>
            </w:r>
          </w:p>
        </w:tc>
        <w:tc>
          <w:tcPr>
            <w:tcW w:w="1040"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lang w:val="en-US" w:eastAsia="zh-CN"/>
              </w:rPr>
              <w:t>微</w:t>
            </w:r>
            <w:r>
              <w:rPr>
                <w:rFonts w:hint="default" w:ascii="Times New Roman" w:hAnsi="Times New Roman" w:eastAsia="仿宋" w:cs="Times New Roman"/>
                <w:kern w:val="0"/>
              </w:rPr>
              <w:t>度侵蚀</w:t>
            </w:r>
          </w:p>
        </w:tc>
      </w:tr>
    </w:tbl>
    <w:p>
      <w:pPr>
        <w:ind w:firstLine="480"/>
        <w:rPr>
          <w:rFonts w:hint="default" w:ascii="Times New Roman" w:hAnsi="Times New Roman" w:eastAsia="仿宋" w:cs="Times New Roman"/>
        </w:rPr>
      </w:pPr>
      <w:r>
        <w:rPr>
          <w:rFonts w:hint="default" w:ascii="Times New Roman" w:hAnsi="Times New Roman" w:eastAsia="仿宋" w:cs="Times New Roman"/>
        </w:rPr>
        <w:t>项目区水土流失类型主要为水力侵蚀，经现场调查，项目区平均土壤侵蚀模数背景值为</w:t>
      </w:r>
      <w:r>
        <w:rPr>
          <w:rFonts w:hint="default" w:ascii="Times New Roman" w:hAnsi="Times New Roman" w:eastAsia="仿宋" w:cs="Times New Roman"/>
          <w:lang w:val="en-US" w:eastAsia="zh-CN"/>
        </w:rPr>
        <w:t>450</w:t>
      </w:r>
      <w:r>
        <w:rPr>
          <w:rFonts w:hint="default" w:ascii="Times New Roman" w:hAnsi="Times New Roman" w:eastAsia="仿宋" w:cs="Times New Roman"/>
        </w:rPr>
        <w:t>t/km²•a，属于</w:t>
      </w:r>
      <w:r>
        <w:rPr>
          <w:rFonts w:hint="default" w:ascii="Times New Roman" w:hAnsi="Times New Roman" w:eastAsia="仿宋" w:cs="Times New Roman"/>
          <w:lang w:val="en-US" w:eastAsia="zh-CN"/>
        </w:rPr>
        <w:t>微</w:t>
      </w:r>
      <w:r>
        <w:rPr>
          <w:rFonts w:hint="default" w:ascii="Times New Roman" w:hAnsi="Times New Roman" w:eastAsia="仿宋" w:cs="Times New Roman"/>
        </w:rPr>
        <w:t>度侵蚀区。</w:t>
      </w:r>
    </w:p>
    <w:p>
      <w:pPr>
        <w:ind w:firstLine="480"/>
        <w:rPr>
          <w:rFonts w:hint="default" w:ascii="Times New Roman" w:hAnsi="Times New Roman" w:eastAsia="仿宋" w:cs="Times New Roman"/>
        </w:rPr>
      </w:pPr>
      <w:r>
        <w:rPr>
          <w:rFonts w:hint="default" w:ascii="Times New Roman" w:hAnsi="Times New Roman" w:eastAsia="仿宋" w:cs="Times New Roman"/>
        </w:rPr>
        <w:t>本项目工程区属于</w:t>
      </w:r>
      <w:r>
        <w:rPr>
          <w:rFonts w:hint="default" w:ascii="Times New Roman" w:hAnsi="Times New Roman" w:eastAsia="仿宋" w:cs="Times New Roman"/>
          <w:lang w:val="en-US" w:eastAsia="zh-CN"/>
        </w:rPr>
        <w:t>旌阳区</w:t>
      </w:r>
      <w:r>
        <w:rPr>
          <w:rFonts w:hint="default" w:ascii="Times New Roman" w:hAnsi="Times New Roman" w:eastAsia="仿宋" w:cs="Times New Roman"/>
        </w:rPr>
        <w:t>，根据水利部办公厅关于印发《全国水土保持规划国家级水土流失重点预防区和重点治理区复核划分成果》(办水保[2013]188号)及《四川省水利厅关于印发〈四川省省级水土流失重点预防区和重点治理区划分成果〉的通知》（川水函〔2017〕482号）的通知，项目所在地不在国家级及省级水土流失终点预防区和终点治理区之列；项目去不存在崩塌、滑坡危险和泥石流易发区。</w:t>
      </w:r>
    </w:p>
    <w:p>
      <w:pPr>
        <w:ind w:firstLine="480"/>
        <w:rPr>
          <w:rFonts w:hint="default" w:ascii="Times New Roman" w:hAnsi="Times New Roman" w:eastAsia="仿宋" w:cs="Times New Roman"/>
        </w:rPr>
        <w:sectPr>
          <w:headerReference r:id="rId12" w:type="default"/>
          <w:pgSz w:w="11906" w:h="16838"/>
          <w:pgMar w:top="1440" w:right="1800" w:bottom="1440" w:left="1800" w:header="851" w:footer="992" w:gutter="0"/>
          <w:pgNumType w:fmt="numberInDash"/>
          <w:cols w:space="425" w:num="1"/>
          <w:docGrid w:type="lines" w:linePitch="312" w:charSpace="0"/>
        </w:sectPr>
      </w:pPr>
    </w:p>
    <w:p>
      <w:pPr>
        <w:pStyle w:val="3"/>
        <w:rPr>
          <w:sz w:val="28"/>
          <w:szCs w:val="28"/>
        </w:rPr>
      </w:pPr>
      <w:bookmarkStart w:id="38" w:name="_Toc522631996"/>
      <w:bookmarkStart w:id="39" w:name="_Toc522635525"/>
      <w:bookmarkStart w:id="40" w:name="_Toc522632060"/>
      <w:r>
        <w:t>水土保持方案和设计情况</w:t>
      </w:r>
      <w:bookmarkEnd w:id="38"/>
      <w:bookmarkEnd w:id="39"/>
      <w:bookmarkEnd w:id="40"/>
    </w:p>
    <w:p>
      <w:pPr>
        <w:pStyle w:val="4"/>
        <w:spacing w:before="156" w:after="156"/>
      </w:pPr>
      <w:bookmarkStart w:id="41" w:name="_Toc522635526"/>
      <w:bookmarkStart w:id="42" w:name="_Toc522631997"/>
      <w:bookmarkStart w:id="43" w:name="_Toc522632061"/>
      <w:r>
        <w:t>主体工程设计</w:t>
      </w:r>
      <w:bookmarkEnd w:id="41"/>
      <w:bookmarkEnd w:id="42"/>
      <w:bookmarkEnd w:id="43"/>
    </w:p>
    <w:p>
      <w:pPr>
        <w:ind w:firstLine="480"/>
        <w:rPr>
          <w:rFonts w:eastAsia="仿宋"/>
        </w:rPr>
      </w:pPr>
      <w:bookmarkStart w:id="44" w:name="_Toc522635527"/>
      <w:bookmarkStart w:id="45" w:name="_Toc522632062"/>
      <w:bookmarkStart w:id="46" w:name="_Toc522631998"/>
      <w:r>
        <w:rPr>
          <w:rFonts w:hint="default" w:eastAsia="仿宋"/>
          <w:lang w:val="en-US" w:eastAsia="zh-CN"/>
        </w:rPr>
        <w:t>2014年3月，四川省天然气德阳燃气有限责任公司向德阳市发展和改革委员会提交了“西部商贸城分布式能源燃气管道工程（A段管道）项目立项请示”，并获得讨论通过。</w:t>
      </w:r>
    </w:p>
    <w:p>
      <w:pPr>
        <w:ind w:firstLine="480"/>
        <w:rPr>
          <w:rFonts w:eastAsia="仿宋"/>
        </w:rPr>
      </w:pPr>
      <w:r>
        <w:rPr>
          <w:rFonts w:eastAsia="仿宋"/>
        </w:rPr>
        <w:t>201</w:t>
      </w:r>
      <w:r>
        <w:rPr>
          <w:rFonts w:hint="eastAsia" w:eastAsia="仿宋"/>
          <w:lang w:val="en-US" w:eastAsia="zh-CN"/>
        </w:rPr>
        <w:t>5</w:t>
      </w:r>
      <w:r>
        <w:rPr>
          <w:rFonts w:eastAsia="仿宋"/>
        </w:rPr>
        <w:t>年</w:t>
      </w:r>
      <w:r>
        <w:rPr>
          <w:rFonts w:hint="eastAsia" w:eastAsia="仿宋"/>
          <w:lang w:val="en-US" w:eastAsia="zh-CN"/>
        </w:rPr>
        <w:t>7</w:t>
      </w:r>
      <w:r>
        <w:rPr>
          <w:rFonts w:eastAsia="仿宋"/>
        </w:rPr>
        <w:t>月</w:t>
      </w:r>
      <w:r>
        <w:rPr>
          <w:rFonts w:hint="default" w:eastAsia="仿宋"/>
          <w:lang w:val="en-US" w:eastAsia="zh-CN"/>
        </w:rPr>
        <w:t>四川省天然气德阳燃气有限责任公司</w:t>
      </w:r>
      <w:r>
        <w:rPr>
          <w:rFonts w:eastAsia="仿宋"/>
        </w:rPr>
        <w:t>委托</w:t>
      </w:r>
      <w:r>
        <w:rPr>
          <w:rFonts w:hint="eastAsia" w:eastAsia="仿宋"/>
          <w:lang w:val="en-US" w:eastAsia="zh-CN"/>
        </w:rPr>
        <w:t>浙江城建煤气热电</w:t>
      </w:r>
      <w:r>
        <w:rPr>
          <w:rFonts w:hint="eastAsia" w:eastAsia="仿宋"/>
        </w:rPr>
        <w:t>设计院有限公司</w:t>
      </w:r>
      <w:r>
        <w:rPr>
          <w:rFonts w:eastAsia="仿宋"/>
        </w:rPr>
        <w:t>完成本项目主体工程设计</w:t>
      </w:r>
      <w:r>
        <w:rPr>
          <w:rFonts w:hint="eastAsia" w:eastAsia="仿宋"/>
          <w:lang w:val="en-US" w:eastAsia="zh-CN"/>
        </w:rPr>
        <w:t>并取得批复</w:t>
      </w:r>
      <w:r>
        <w:rPr>
          <w:rFonts w:eastAsia="仿宋"/>
        </w:rPr>
        <w:t>。</w:t>
      </w:r>
    </w:p>
    <w:p>
      <w:pPr>
        <w:pStyle w:val="4"/>
        <w:spacing w:before="156" w:after="156"/>
      </w:pPr>
      <w:r>
        <w:t>水土保持方案</w:t>
      </w:r>
      <w:bookmarkEnd w:id="44"/>
      <w:bookmarkEnd w:id="45"/>
      <w:bookmarkEnd w:id="46"/>
    </w:p>
    <w:p>
      <w:pPr>
        <w:ind w:firstLine="480"/>
        <w:rPr>
          <w:rFonts w:hint="default" w:ascii="Times New Roman" w:hAnsi="Times New Roman" w:eastAsia="仿宋" w:cs="Times New Roman"/>
        </w:rPr>
      </w:pPr>
      <w:r>
        <w:rPr>
          <w:rFonts w:hint="default" w:ascii="Times New Roman" w:hAnsi="Times New Roman" w:eastAsia="仿宋" w:cs="Times New Roman"/>
        </w:rPr>
        <w:t>201</w:t>
      </w:r>
      <w:r>
        <w:rPr>
          <w:rFonts w:hint="default" w:ascii="Times New Roman" w:hAnsi="Times New Roman" w:eastAsia="仿宋" w:cs="Times New Roman"/>
          <w:lang w:val="en-US" w:eastAsia="zh-CN"/>
        </w:rPr>
        <w:t>4</w:t>
      </w:r>
      <w:r>
        <w:rPr>
          <w:rFonts w:hint="default" w:ascii="Times New Roman" w:hAnsi="Times New Roman" w:eastAsia="仿宋" w:cs="Times New Roman"/>
        </w:rPr>
        <w:t>年</w:t>
      </w:r>
      <w:r>
        <w:rPr>
          <w:rFonts w:hint="default" w:ascii="Times New Roman" w:hAnsi="Times New Roman" w:eastAsia="仿宋" w:cs="Times New Roman"/>
          <w:lang w:val="en-US" w:eastAsia="zh-CN"/>
        </w:rPr>
        <w:t>4</w:t>
      </w:r>
      <w:r>
        <w:rPr>
          <w:rFonts w:hint="default" w:ascii="Times New Roman" w:hAnsi="Times New Roman" w:eastAsia="仿宋" w:cs="Times New Roman"/>
        </w:rPr>
        <w:t>月，德阳</w:t>
      </w:r>
      <w:r>
        <w:rPr>
          <w:rFonts w:hint="default" w:ascii="Times New Roman" w:hAnsi="Times New Roman" w:eastAsia="仿宋" w:cs="Times New Roman"/>
          <w:lang w:val="en-US" w:eastAsia="zh-CN"/>
        </w:rPr>
        <w:t>金亿星水土保持技术</w:t>
      </w:r>
      <w:r>
        <w:rPr>
          <w:rFonts w:hint="default" w:ascii="Times New Roman" w:hAnsi="Times New Roman" w:eastAsia="仿宋" w:cs="Times New Roman"/>
        </w:rPr>
        <w:t>咨询有限公司编制完成了《</w:t>
      </w:r>
      <w:r>
        <w:rPr>
          <w:rFonts w:hint="default" w:ascii="Times New Roman" w:hAnsi="Times New Roman" w:eastAsia="仿宋" w:cs="Times New Roman"/>
          <w:lang w:val="en-US" w:eastAsia="zh-CN"/>
        </w:rPr>
        <w:t>西部商贸城分布式能源燃气管道工程（A段管道）项目</w:t>
      </w:r>
      <w:r>
        <w:rPr>
          <w:rFonts w:hint="default" w:ascii="Times New Roman" w:hAnsi="Times New Roman" w:eastAsia="仿宋" w:cs="Times New Roman"/>
        </w:rPr>
        <w:t>水土保持方案报告</w:t>
      </w:r>
      <w:r>
        <w:rPr>
          <w:rFonts w:hint="default" w:ascii="Times New Roman" w:hAnsi="Times New Roman" w:eastAsia="仿宋" w:cs="Times New Roman"/>
          <w:lang w:val="en-US" w:eastAsia="zh-CN"/>
        </w:rPr>
        <w:t>表</w:t>
      </w:r>
      <w:r>
        <w:rPr>
          <w:rFonts w:hint="default" w:ascii="Times New Roman" w:hAnsi="Times New Roman" w:eastAsia="仿宋" w:cs="Times New Roman"/>
        </w:rPr>
        <w:t>》。201</w:t>
      </w:r>
      <w:r>
        <w:rPr>
          <w:rFonts w:hint="default" w:ascii="Times New Roman" w:hAnsi="Times New Roman" w:eastAsia="仿宋" w:cs="Times New Roman"/>
          <w:lang w:val="en-US" w:eastAsia="zh-CN"/>
        </w:rPr>
        <w:t>4</w:t>
      </w:r>
      <w:r>
        <w:rPr>
          <w:rFonts w:hint="default" w:ascii="Times New Roman" w:hAnsi="Times New Roman" w:eastAsia="仿宋" w:cs="Times New Roman"/>
        </w:rPr>
        <w:t>年</w:t>
      </w:r>
      <w:r>
        <w:rPr>
          <w:rFonts w:hint="default" w:ascii="Times New Roman" w:hAnsi="Times New Roman" w:eastAsia="仿宋" w:cs="Times New Roman"/>
          <w:lang w:val="en-US" w:eastAsia="zh-CN"/>
        </w:rPr>
        <w:t>4</w:t>
      </w:r>
      <w:r>
        <w:rPr>
          <w:rFonts w:hint="default" w:ascii="Times New Roman" w:hAnsi="Times New Roman" w:eastAsia="仿宋" w:cs="Times New Roman"/>
        </w:rPr>
        <w:t>月</w:t>
      </w:r>
      <w:r>
        <w:rPr>
          <w:rFonts w:hint="default" w:ascii="Times New Roman" w:hAnsi="Times New Roman" w:eastAsia="仿宋" w:cs="Times New Roman"/>
          <w:lang w:val="en-US" w:eastAsia="zh-CN"/>
        </w:rPr>
        <w:t>18</w:t>
      </w:r>
      <w:r>
        <w:rPr>
          <w:rFonts w:hint="default" w:ascii="Times New Roman" w:hAnsi="Times New Roman" w:eastAsia="仿宋" w:cs="Times New Roman"/>
        </w:rPr>
        <w:t>日，</w:t>
      </w:r>
      <w:r>
        <w:rPr>
          <w:rFonts w:hint="default" w:ascii="Times New Roman" w:hAnsi="Times New Roman" w:eastAsia="仿宋" w:cs="Times New Roman"/>
          <w:lang w:val="en-US" w:eastAsia="zh-CN"/>
        </w:rPr>
        <w:t>德阳市</w:t>
      </w:r>
      <w:r>
        <w:rPr>
          <w:rFonts w:hint="default" w:ascii="Times New Roman" w:hAnsi="Times New Roman" w:eastAsia="仿宋" w:cs="Times New Roman"/>
        </w:rPr>
        <w:t>水务局以“</w:t>
      </w:r>
      <w:r>
        <w:rPr>
          <w:rFonts w:hint="default" w:ascii="Times New Roman" w:hAnsi="Times New Roman" w:eastAsia="仿宋" w:cs="Times New Roman"/>
          <w:lang w:val="en-US" w:eastAsia="zh-CN"/>
        </w:rPr>
        <w:t>德</w:t>
      </w:r>
      <w:r>
        <w:rPr>
          <w:rFonts w:hint="default" w:ascii="Times New Roman" w:hAnsi="Times New Roman" w:eastAsia="仿宋" w:cs="Times New Roman"/>
        </w:rPr>
        <w:t>水</w:t>
      </w:r>
      <w:r>
        <w:rPr>
          <w:rFonts w:hint="default" w:ascii="Times New Roman" w:hAnsi="Times New Roman" w:eastAsia="仿宋" w:cs="Times New Roman"/>
          <w:lang w:val="en-US" w:eastAsia="zh-CN"/>
        </w:rPr>
        <w:t>许可</w:t>
      </w:r>
      <w:r>
        <w:rPr>
          <w:rFonts w:hint="default" w:ascii="Times New Roman" w:hAnsi="Times New Roman" w:eastAsia="仿宋" w:cs="Times New Roman"/>
        </w:rPr>
        <w:t>[201</w:t>
      </w:r>
      <w:r>
        <w:rPr>
          <w:rFonts w:hint="default" w:ascii="Times New Roman" w:hAnsi="Times New Roman" w:eastAsia="仿宋" w:cs="Times New Roman"/>
          <w:lang w:val="en-US" w:eastAsia="zh-CN"/>
        </w:rPr>
        <w:t>4</w:t>
      </w:r>
      <w:r>
        <w:rPr>
          <w:rFonts w:hint="default" w:ascii="Times New Roman" w:hAnsi="Times New Roman" w:eastAsia="仿宋" w:cs="Times New Roman"/>
        </w:rPr>
        <w:t>]</w:t>
      </w:r>
      <w:r>
        <w:rPr>
          <w:rFonts w:hint="default" w:ascii="Times New Roman" w:hAnsi="Times New Roman" w:eastAsia="仿宋" w:cs="Times New Roman"/>
          <w:lang w:val="en-US" w:eastAsia="zh-CN"/>
        </w:rPr>
        <w:t>22</w:t>
      </w:r>
      <w:r>
        <w:rPr>
          <w:rFonts w:hint="default" w:ascii="Times New Roman" w:hAnsi="Times New Roman" w:eastAsia="仿宋" w:cs="Times New Roman"/>
        </w:rPr>
        <w:t>号”号文对本项目《水</w:t>
      </w:r>
      <w:r>
        <w:rPr>
          <w:rFonts w:hint="default" w:ascii="Times New Roman" w:hAnsi="Times New Roman" w:eastAsia="仿宋" w:cs="Times New Roman"/>
          <w:lang w:val="en-US" w:eastAsia="zh-CN"/>
        </w:rPr>
        <w:t>土</w:t>
      </w:r>
      <w:r>
        <w:rPr>
          <w:rFonts w:hint="default" w:ascii="Times New Roman" w:hAnsi="Times New Roman" w:eastAsia="仿宋" w:cs="Times New Roman"/>
        </w:rPr>
        <w:t>保</w:t>
      </w:r>
      <w:r>
        <w:rPr>
          <w:rFonts w:hint="default" w:ascii="Times New Roman" w:hAnsi="Times New Roman" w:eastAsia="仿宋" w:cs="Times New Roman"/>
          <w:lang w:val="en-US" w:eastAsia="zh-CN"/>
        </w:rPr>
        <w:t>持</w:t>
      </w:r>
      <w:r>
        <w:rPr>
          <w:rFonts w:hint="default" w:ascii="Times New Roman" w:hAnsi="Times New Roman" w:eastAsia="仿宋" w:cs="Times New Roman"/>
        </w:rPr>
        <w:t>方案</w:t>
      </w:r>
      <w:r>
        <w:rPr>
          <w:rFonts w:hint="default" w:ascii="Times New Roman" w:hAnsi="Times New Roman" w:eastAsia="仿宋" w:cs="Times New Roman"/>
          <w:lang w:val="en-US" w:eastAsia="zh-CN"/>
        </w:rPr>
        <w:t>报告表</w:t>
      </w:r>
      <w:r>
        <w:rPr>
          <w:rFonts w:hint="default" w:ascii="Times New Roman" w:hAnsi="Times New Roman" w:eastAsia="仿宋" w:cs="Times New Roman"/>
        </w:rPr>
        <w:t>》进行了批复。</w:t>
      </w:r>
    </w:p>
    <w:p>
      <w:pPr>
        <w:ind w:firstLine="480"/>
        <w:rPr>
          <w:rFonts w:hint="default" w:ascii="Times New Roman" w:hAnsi="Times New Roman" w:eastAsia="仿宋" w:cs="Times New Roman"/>
        </w:rPr>
      </w:pPr>
      <w:r>
        <w:rPr>
          <w:rFonts w:hint="default" w:ascii="Times New Roman" w:hAnsi="Times New Roman" w:eastAsia="仿宋" w:cs="Times New Roman"/>
        </w:rPr>
        <w:t>批复方案水土流失防治责任范围为</w:t>
      </w:r>
      <w:r>
        <w:rPr>
          <w:rFonts w:hint="default" w:ascii="Times New Roman" w:hAnsi="Times New Roman" w:eastAsia="仿宋" w:cs="Times New Roman"/>
          <w:lang w:val="en-US" w:eastAsia="zh-CN"/>
        </w:rPr>
        <w:t>0.94</w:t>
      </w:r>
      <w:r>
        <w:rPr>
          <w:rFonts w:hint="default" w:ascii="Times New Roman" w:hAnsi="Times New Roman" w:eastAsia="仿宋" w:cs="Times New Roman"/>
        </w:rPr>
        <w:t>hm</w:t>
      </w:r>
      <w:r>
        <w:rPr>
          <w:rFonts w:hint="default" w:ascii="Times New Roman" w:hAnsi="Times New Roman" w:eastAsia="仿宋" w:cs="Times New Roman"/>
          <w:vertAlign w:val="superscript"/>
        </w:rPr>
        <w:t>2</w:t>
      </w:r>
      <w:r>
        <w:rPr>
          <w:rFonts w:hint="default" w:ascii="Times New Roman" w:hAnsi="Times New Roman" w:eastAsia="仿宋" w:cs="Times New Roman"/>
        </w:rPr>
        <w:t>，其中项目建设区</w:t>
      </w:r>
      <w:r>
        <w:rPr>
          <w:rFonts w:hint="default" w:ascii="Times New Roman" w:hAnsi="Times New Roman" w:eastAsia="仿宋" w:cs="Times New Roman"/>
          <w:lang w:val="en-US" w:eastAsia="zh-CN"/>
        </w:rPr>
        <w:t>0.57</w:t>
      </w:r>
      <w:r>
        <w:rPr>
          <w:rFonts w:hint="default" w:ascii="Times New Roman" w:hAnsi="Times New Roman" w:eastAsia="仿宋" w:cs="Times New Roman"/>
        </w:rPr>
        <w:t>hm</w:t>
      </w:r>
      <w:r>
        <w:rPr>
          <w:rFonts w:hint="default" w:ascii="Times New Roman" w:hAnsi="Times New Roman" w:eastAsia="仿宋" w:cs="Times New Roman"/>
          <w:vertAlign w:val="superscript"/>
        </w:rPr>
        <w:t>2</w:t>
      </w:r>
      <w:r>
        <w:rPr>
          <w:rFonts w:hint="default" w:ascii="Times New Roman" w:hAnsi="Times New Roman" w:eastAsia="仿宋" w:cs="Times New Roman"/>
        </w:rPr>
        <w:t>，直接影响区0.</w:t>
      </w:r>
      <w:r>
        <w:rPr>
          <w:rFonts w:hint="default" w:ascii="Times New Roman" w:hAnsi="Times New Roman" w:eastAsia="仿宋" w:cs="Times New Roman"/>
          <w:lang w:val="en-US" w:eastAsia="zh-CN"/>
        </w:rPr>
        <w:t>37</w:t>
      </w:r>
      <w:r>
        <w:rPr>
          <w:rFonts w:hint="default" w:ascii="Times New Roman" w:hAnsi="Times New Roman" w:eastAsia="仿宋" w:cs="Times New Roman"/>
        </w:rPr>
        <w:t>hm</w:t>
      </w:r>
      <w:r>
        <w:rPr>
          <w:rFonts w:hint="default" w:ascii="Times New Roman" w:hAnsi="Times New Roman" w:eastAsia="仿宋" w:cs="Times New Roman"/>
          <w:vertAlign w:val="superscript"/>
        </w:rPr>
        <w:t>2</w:t>
      </w:r>
      <w:r>
        <w:rPr>
          <w:rFonts w:hint="default" w:ascii="Times New Roman" w:hAnsi="Times New Roman" w:eastAsia="仿宋" w:cs="Times New Roman"/>
        </w:rPr>
        <w:t>。损坏水土保持设施面积</w:t>
      </w:r>
      <w:r>
        <w:rPr>
          <w:rFonts w:hint="default" w:ascii="Times New Roman" w:hAnsi="Times New Roman" w:eastAsia="仿宋" w:cs="Times New Roman"/>
          <w:lang w:val="en-US" w:eastAsia="zh-CN"/>
        </w:rPr>
        <w:t>0.57</w:t>
      </w:r>
      <w:r>
        <w:rPr>
          <w:rFonts w:hint="default" w:ascii="Times New Roman" w:hAnsi="Times New Roman" w:eastAsia="仿宋" w:cs="Times New Roman"/>
        </w:rPr>
        <w:t>hm</w:t>
      </w:r>
      <w:r>
        <w:rPr>
          <w:rFonts w:hint="default" w:ascii="Times New Roman" w:hAnsi="Times New Roman" w:eastAsia="仿宋" w:cs="Times New Roman"/>
          <w:vertAlign w:val="superscript"/>
        </w:rPr>
        <w:t>2</w:t>
      </w:r>
      <w:r>
        <w:rPr>
          <w:rFonts w:hint="default" w:ascii="Times New Roman" w:hAnsi="Times New Roman" w:eastAsia="仿宋" w:cs="Times New Roman"/>
        </w:rPr>
        <w:t>。水土保持总投资</w:t>
      </w:r>
      <w:r>
        <w:rPr>
          <w:rFonts w:hint="default" w:ascii="Times New Roman" w:hAnsi="Times New Roman" w:eastAsia="仿宋" w:cs="Times New Roman"/>
          <w:lang w:val="en-US" w:eastAsia="zh-CN"/>
        </w:rPr>
        <w:t>19.97</w:t>
      </w:r>
      <w:r>
        <w:rPr>
          <w:rFonts w:hint="default" w:ascii="Times New Roman" w:hAnsi="Times New Roman" w:eastAsia="仿宋" w:cs="Times New Roman"/>
        </w:rPr>
        <w:t>万元。</w:t>
      </w:r>
    </w:p>
    <w:p>
      <w:pPr>
        <w:pStyle w:val="4"/>
        <w:spacing w:before="156" w:after="156"/>
      </w:pPr>
      <w:bookmarkStart w:id="47" w:name="_Toc522632063"/>
      <w:bookmarkStart w:id="48" w:name="_Toc522631999"/>
      <w:bookmarkStart w:id="49" w:name="_Toc522635528"/>
      <w:r>
        <w:rPr>
          <w:rFonts w:hint="eastAsia"/>
        </w:rPr>
        <w:t>水土保持工程设计变更情况</w:t>
      </w:r>
      <w:bookmarkEnd w:id="47"/>
      <w:bookmarkEnd w:id="48"/>
      <w:bookmarkEnd w:id="49"/>
    </w:p>
    <w:p>
      <w:pPr>
        <w:ind w:firstLine="480"/>
        <w:rPr>
          <w:rFonts w:hint="default" w:ascii="Times New Roman" w:hAnsi="Times New Roman" w:eastAsia="仿宋" w:cs="Times New Roman"/>
        </w:rPr>
      </w:pPr>
      <w:r>
        <w:rPr>
          <w:rFonts w:hint="default" w:ascii="Times New Roman" w:hAnsi="Times New Roman" w:eastAsia="仿宋" w:cs="Times New Roman"/>
        </w:rPr>
        <w:t>经过调查核实，本工程主体工程及水土保持措施与原方案设计相比较，</w:t>
      </w:r>
      <w:r>
        <w:rPr>
          <w:rFonts w:hint="default" w:ascii="Times New Roman" w:hAnsi="Times New Roman" w:eastAsia="仿宋" w:cs="Times New Roman"/>
          <w:lang w:val="en-US" w:eastAsia="zh-CN"/>
        </w:rPr>
        <w:t>存在占地面积的</w:t>
      </w:r>
      <w:r>
        <w:rPr>
          <w:rFonts w:hint="default" w:ascii="Times New Roman" w:hAnsi="Times New Roman" w:eastAsia="仿宋" w:cs="Times New Roman"/>
        </w:rPr>
        <w:t>变化</w:t>
      </w:r>
      <w:r>
        <w:rPr>
          <w:rFonts w:hint="default" w:ascii="Times New Roman" w:hAnsi="Times New Roman" w:eastAsia="仿宋" w:cs="Times New Roman"/>
          <w:lang w:eastAsia="zh-CN"/>
        </w:rPr>
        <w:t>，</w:t>
      </w:r>
      <w:r>
        <w:rPr>
          <w:rFonts w:hint="default" w:ascii="Times New Roman" w:hAnsi="Times New Roman" w:eastAsia="仿宋" w:cs="Times New Roman"/>
          <w:lang w:val="en-US" w:eastAsia="zh-CN"/>
        </w:rPr>
        <w:t>主要原因为项目后期在天元门站扩容增加用地面积</w:t>
      </w:r>
      <w:r>
        <w:rPr>
          <w:rFonts w:hint="default" w:ascii="Times New Roman" w:hAnsi="Times New Roman" w:eastAsia="仿宋" w:cs="Times New Roman"/>
        </w:rPr>
        <w:t>。</w:t>
      </w:r>
    </w:p>
    <w:p>
      <w:pPr>
        <w:ind w:firstLine="480"/>
        <w:rPr>
          <w:rFonts w:hint="default" w:eastAsia="仿宋"/>
          <w:lang w:val="en-US" w:eastAsia="zh-CN"/>
        </w:rPr>
      </w:pPr>
      <w:r>
        <w:rPr>
          <w:rFonts w:hint="eastAsia" w:eastAsia="仿宋"/>
          <w:lang w:val="en-US" w:eastAsia="zh-CN"/>
        </w:rPr>
        <w:t>2014年6月，</w:t>
      </w:r>
      <w:r>
        <w:rPr>
          <w:rFonts w:hint="default" w:eastAsia="仿宋"/>
          <w:lang w:val="en-US" w:eastAsia="zh-CN"/>
        </w:rPr>
        <w:t>四川省天然气德阳燃气有限责任公司</w:t>
      </w:r>
      <w:r>
        <w:rPr>
          <w:rFonts w:hint="eastAsia" w:eastAsia="仿宋"/>
          <w:lang w:val="en-US" w:eastAsia="zh-CN"/>
        </w:rPr>
        <w:t>关于</w:t>
      </w:r>
      <w:r>
        <w:rPr>
          <w:rFonts w:hint="default" w:eastAsia="仿宋"/>
          <w:lang w:val="en-US" w:eastAsia="zh-CN"/>
        </w:rPr>
        <w:t>天元门站扩容增加用地面积的</w:t>
      </w:r>
      <w:r>
        <w:rPr>
          <w:rFonts w:hint="eastAsia" w:eastAsia="仿宋"/>
          <w:lang w:val="en-US" w:eastAsia="zh-CN"/>
        </w:rPr>
        <w:t>向德阳市</w:t>
      </w:r>
      <w:r>
        <w:rPr>
          <w:rFonts w:hint="default" w:eastAsia="仿宋"/>
          <w:lang w:val="en-US" w:eastAsia="zh-CN"/>
        </w:rPr>
        <w:t>国土资源局旌阳分局</w:t>
      </w:r>
      <w:r>
        <w:rPr>
          <w:rFonts w:hint="eastAsia" w:eastAsia="仿宋"/>
          <w:lang w:val="en-US" w:eastAsia="zh-CN"/>
        </w:rPr>
        <w:t>作出请示，拟使用四川德阳高新技术产业园区天元路以南5.5亩国有建设用地面积作为天然气门站用地。</w:t>
      </w:r>
    </w:p>
    <w:p>
      <w:pPr>
        <w:ind w:firstLine="480"/>
        <w:rPr>
          <w:rFonts w:hint="default" w:eastAsia="仿宋"/>
          <w:lang w:val="en-US" w:eastAsia="zh-CN"/>
        </w:rPr>
      </w:pPr>
      <w:r>
        <w:rPr>
          <w:rFonts w:hint="default" w:eastAsia="仿宋"/>
          <w:lang w:val="en-US" w:eastAsia="zh-CN"/>
        </w:rPr>
        <w:t>2014年9月，</w:t>
      </w:r>
      <w:r>
        <w:rPr>
          <w:rFonts w:hint="eastAsia" w:eastAsia="仿宋"/>
          <w:lang w:val="en-US" w:eastAsia="zh-CN"/>
        </w:rPr>
        <w:t>经</w:t>
      </w:r>
      <w:r>
        <w:rPr>
          <w:rFonts w:hint="default" w:eastAsia="仿宋"/>
          <w:lang w:val="en-US" w:eastAsia="zh-CN"/>
        </w:rPr>
        <w:t>德阳市国土资源局旌阳分局关于四川省天然气德阳燃气有限责任公司天元门站扩容增加用地面积有关事宜的回复（德旌国土资[2014]65号）</w:t>
      </w:r>
      <w:r>
        <w:rPr>
          <w:rFonts w:hint="eastAsia" w:eastAsia="仿宋"/>
          <w:lang w:val="en-US" w:eastAsia="zh-CN"/>
        </w:rPr>
        <w:t>、</w:t>
      </w:r>
      <w:r>
        <w:rPr>
          <w:rFonts w:hint="default" w:eastAsia="仿宋"/>
          <w:lang w:val="en-US" w:eastAsia="zh-CN"/>
        </w:rPr>
        <w:t>德阳市国土资源局关于四川省天然气德阳燃气有限责任公司天元门站扩容增加用地面积有关事宜的报告（德市国土资办理[2014]23号）</w:t>
      </w:r>
      <w:r>
        <w:rPr>
          <w:rFonts w:hint="eastAsia" w:eastAsia="仿宋"/>
          <w:lang w:val="en-US" w:eastAsia="zh-CN"/>
        </w:rPr>
        <w:t>，同意</w:t>
      </w:r>
      <w:r>
        <w:rPr>
          <w:rFonts w:hint="default" w:eastAsia="仿宋"/>
          <w:lang w:val="en-US" w:eastAsia="zh-CN"/>
        </w:rPr>
        <w:t>四川省天然气德阳燃气有限责任公司</w:t>
      </w:r>
      <w:r>
        <w:rPr>
          <w:rFonts w:hint="eastAsia" w:eastAsia="仿宋"/>
          <w:lang w:val="en-US" w:eastAsia="zh-CN"/>
        </w:rPr>
        <w:t>现行使用该地块。</w:t>
      </w:r>
    </w:p>
    <w:p>
      <w:pPr>
        <w:ind w:firstLine="480"/>
        <w:rPr>
          <w:rFonts w:hint="eastAsia" w:eastAsia="仿宋"/>
          <w:lang w:val="en-US" w:eastAsia="zh-CN"/>
        </w:rPr>
      </w:pPr>
      <w:r>
        <w:rPr>
          <w:rFonts w:hint="eastAsia" w:eastAsia="仿宋"/>
          <w:lang w:val="en-US" w:eastAsia="zh-CN"/>
        </w:rPr>
        <w:t>本项目水保方案取得批复时，项目未进行</w:t>
      </w:r>
      <w:r>
        <w:rPr>
          <w:rFonts w:hint="default" w:eastAsia="仿宋"/>
          <w:lang w:val="en-US" w:eastAsia="zh-CN"/>
        </w:rPr>
        <w:t>扩容增加用地面积有关事宜</w:t>
      </w:r>
      <w:r>
        <w:rPr>
          <w:rFonts w:hint="eastAsia" w:eastAsia="仿宋"/>
          <w:lang w:val="en-US" w:eastAsia="zh-CN"/>
        </w:rPr>
        <w:t>，主体工程设计</w:t>
      </w:r>
      <w:r>
        <w:rPr>
          <w:rFonts w:hint="default" w:ascii="Times New Roman" w:hAnsi="Times New Roman" w:eastAsia="仿宋" w:cs="Times New Roman"/>
        </w:rPr>
        <w:t>及水土保持措施与原方案设计相比较</w:t>
      </w:r>
      <w:r>
        <w:rPr>
          <w:rFonts w:hint="eastAsia" w:eastAsia="仿宋"/>
          <w:lang w:val="en-US" w:eastAsia="zh-CN"/>
        </w:rPr>
        <w:t>存在一定的变化。</w:t>
      </w:r>
    </w:p>
    <w:p>
      <w:pPr>
        <w:ind w:firstLine="480"/>
        <w:rPr>
          <w:rFonts w:hint="default" w:eastAsia="仿宋"/>
          <w:lang w:val="en-US" w:eastAsia="zh-CN"/>
        </w:rPr>
      </w:pPr>
      <w:r>
        <w:rPr>
          <w:rFonts w:hint="eastAsia" w:eastAsia="仿宋"/>
          <w:lang w:val="en-US" w:eastAsia="zh-CN"/>
        </w:rPr>
        <w:t>由于本项目在原方案只增加0.06hm</w:t>
      </w:r>
      <w:r>
        <w:rPr>
          <w:rFonts w:hint="eastAsia" w:eastAsia="仿宋"/>
          <w:vertAlign w:val="superscript"/>
          <w:lang w:val="en-US" w:eastAsia="zh-CN"/>
        </w:rPr>
        <w:t>2</w:t>
      </w:r>
      <w:r>
        <w:rPr>
          <w:rFonts w:hint="eastAsia" w:eastAsia="仿宋"/>
          <w:vertAlign w:val="baseline"/>
          <w:lang w:val="en-US" w:eastAsia="zh-CN"/>
        </w:rPr>
        <w:t>的用地面积，水保措施与原方案基本一致，</w:t>
      </w:r>
      <w:r>
        <w:rPr>
          <w:rFonts w:hint="eastAsia" w:eastAsia="仿宋"/>
          <w:lang w:val="en-US" w:eastAsia="zh-CN"/>
        </w:rPr>
        <w:t>因此，</w:t>
      </w:r>
      <w:r>
        <w:rPr>
          <w:rFonts w:hint="eastAsia" w:eastAsia="仿宋"/>
          <w:vertAlign w:val="baseline"/>
          <w:lang w:val="en-US" w:eastAsia="zh-CN"/>
        </w:rPr>
        <w:t>项目</w:t>
      </w:r>
      <w:r>
        <w:rPr>
          <w:rFonts w:hint="eastAsia" w:eastAsia="仿宋"/>
          <w:lang w:val="en-US" w:eastAsia="zh-CN"/>
        </w:rPr>
        <w:t>不进行变更。</w:t>
      </w:r>
    </w:p>
    <w:p>
      <w:pPr>
        <w:pStyle w:val="4"/>
        <w:spacing w:before="156" w:after="156"/>
      </w:pPr>
      <w:bookmarkStart w:id="50" w:name="_Toc522635529"/>
      <w:bookmarkStart w:id="51" w:name="_Toc522632000"/>
      <w:bookmarkStart w:id="52" w:name="_Toc522632064"/>
      <w:r>
        <w:rPr>
          <w:rFonts w:hint="eastAsia"/>
        </w:rPr>
        <w:t>水土保持后续设计</w:t>
      </w:r>
      <w:bookmarkEnd w:id="50"/>
      <w:bookmarkEnd w:id="51"/>
      <w:bookmarkEnd w:id="52"/>
    </w:p>
    <w:p>
      <w:pPr>
        <w:ind w:firstLine="480"/>
        <w:rPr>
          <w:rFonts w:hint="default" w:ascii="Times New Roman" w:hAnsi="Times New Roman" w:eastAsia="仿宋" w:cs="Times New Roman"/>
        </w:rPr>
      </w:pPr>
      <w:r>
        <w:rPr>
          <w:rFonts w:hint="default" w:ascii="Times New Roman" w:hAnsi="Times New Roman" w:eastAsia="仿宋" w:cs="Times New Roman"/>
        </w:rPr>
        <w:t>本项目为建设类项目，项目组成简单，水土保持后续设计全部纳入主体工程设计，未做水土保持专项设计。</w:t>
      </w:r>
    </w:p>
    <w:p>
      <w:pPr>
        <w:ind w:firstLine="480"/>
      </w:pPr>
    </w:p>
    <w:p>
      <w:pPr>
        <w:ind w:firstLine="480"/>
        <w:sectPr>
          <w:headerReference r:id="rId13" w:type="default"/>
          <w:pgSz w:w="11906" w:h="16838"/>
          <w:pgMar w:top="1440" w:right="1800" w:bottom="1440" w:left="1800" w:header="851" w:footer="992" w:gutter="0"/>
          <w:pgNumType w:fmt="numberInDash"/>
          <w:cols w:space="425" w:num="1"/>
          <w:docGrid w:type="lines" w:linePitch="312" w:charSpace="0"/>
        </w:sectPr>
      </w:pPr>
    </w:p>
    <w:p>
      <w:pPr>
        <w:pStyle w:val="3"/>
      </w:pPr>
      <w:bookmarkStart w:id="53" w:name="_Toc522632001"/>
      <w:bookmarkStart w:id="54" w:name="_Toc522632065"/>
      <w:bookmarkStart w:id="55" w:name="_Toc522635530"/>
      <w:r>
        <w:rPr>
          <w:rFonts w:hint="eastAsia"/>
        </w:rPr>
        <w:t>水土保持方案实施情况</w:t>
      </w:r>
      <w:bookmarkEnd w:id="53"/>
      <w:bookmarkEnd w:id="54"/>
      <w:bookmarkEnd w:id="55"/>
    </w:p>
    <w:p>
      <w:pPr>
        <w:pStyle w:val="4"/>
        <w:spacing w:before="156" w:after="156"/>
      </w:pPr>
      <w:bookmarkStart w:id="56" w:name="_Toc522632002"/>
      <w:bookmarkStart w:id="57" w:name="_Toc522635531"/>
      <w:bookmarkStart w:id="58" w:name="_Toc522632066"/>
      <w:r>
        <w:rPr>
          <w:rFonts w:hint="eastAsia"/>
        </w:rPr>
        <w:t>水土流失防治责任范围</w:t>
      </w:r>
      <w:bookmarkEnd w:id="56"/>
      <w:bookmarkEnd w:id="57"/>
      <w:bookmarkEnd w:id="58"/>
    </w:p>
    <w:p>
      <w:pPr>
        <w:pStyle w:val="5"/>
        <w:spacing w:before="156" w:after="156"/>
      </w:pPr>
      <w:bookmarkStart w:id="59" w:name="_Toc522635532"/>
      <w:bookmarkStart w:id="60" w:name="_Toc522632003"/>
      <w:bookmarkStart w:id="61" w:name="_Toc522632067"/>
      <w:r>
        <w:rPr>
          <w:rFonts w:hint="eastAsia"/>
        </w:rPr>
        <w:t>方案确定的水土流失防治责任范围</w:t>
      </w:r>
      <w:bookmarkEnd w:id="59"/>
      <w:bookmarkEnd w:id="60"/>
      <w:bookmarkEnd w:id="61"/>
    </w:p>
    <w:p>
      <w:pPr>
        <w:ind w:firstLine="480"/>
      </w:pPr>
      <w:r>
        <w:rPr>
          <w:rFonts w:hint="eastAsia"/>
        </w:rPr>
        <w:t>201</w:t>
      </w:r>
      <w:r>
        <w:rPr>
          <w:rFonts w:hint="eastAsia"/>
          <w:lang w:val="en-US" w:eastAsia="zh-CN"/>
        </w:rPr>
        <w:t>4</w:t>
      </w:r>
      <w:r>
        <w:rPr>
          <w:rFonts w:hint="eastAsia"/>
        </w:rPr>
        <w:t>年</w:t>
      </w:r>
      <w:r>
        <w:rPr>
          <w:rFonts w:hint="eastAsia"/>
          <w:lang w:val="en-US" w:eastAsia="zh-CN"/>
        </w:rPr>
        <w:t>4</w:t>
      </w:r>
      <w:r>
        <w:rPr>
          <w:rFonts w:hint="eastAsia"/>
        </w:rPr>
        <w:t>月</w:t>
      </w:r>
      <w:r>
        <w:rPr>
          <w:rFonts w:hint="eastAsia"/>
          <w:lang w:val="en-US" w:eastAsia="zh-CN"/>
        </w:rPr>
        <w:t>18</w:t>
      </w:r>
      <w:r>
        <w:rPr>
          <w:rFonts w:hint="eastAsia"/>
        </w:rPr>
        <w:t>日，</w:t>
      </w:r>
      <w:r>
        <w:rPr>
          <w:rFonts w:hint="eastAsia"/>
          <w:lang w:val="en-US" w:eastAsia="zh-CN"/>
        </w:rPr>
        <w:t>德阳市</w:t>
      </w:r>
      <w:r>
        <w:rPr>
          <w:rFonts w:hint="eastAsia"/>
        </w:rPr>
        <w:t>水务局以</w:t>
      </w:r>
      <w:r>
        <w:rPr>
          <w:rFonts w:hint="eastAsia"/>
          <w:lang w:val="en-US" w:eastAsia="zh-CN"/>
        </w:rPr>
        <w:t>德</w:t>
      </w:r>
      <w:r>
        <w:rPr>
          <w:rFonts w:hint="eastAsia"/>
        </w:rPr>
        <w:t>水</w:t>
      </w:r>
      <w:r>
        <w:rPr>
          <w:rFonts w:hint="eastAsia"/>
          <w:lang w:val="en-US" w:eastAsia="zh-CN"/>
        </w:rPr>
        <w:t>许可</w:t>
      </w:r>
      <w:r>
        <w:rPr>
          <w:rFonts w:hint="eastAsia"/>
        </w:rPr>
        <w:t>[201</w:t>
      </w:r>
      <w:r>
        <w:rPr>
          <w:rFonts w:hint="eastAsia"/>
          <w:lang w:val="en-US" w:eastAsia="zh-CN"/>
        </w:rPr>
        <w:t>4</w:t>
      </w:r>
      <w:r>
        <w:rPr>
          <w:rFonts w:hint="eastAsia"/>
        </w:rPr>
        <w:t>]</w:t>
      </w:r>
      <w:r>
        <w:rPr>
          <w:rFonts w:hint="eastAsia"/>
          <w:lang w:val="en-US" w:eastAsia="zh-CN"/>
        </w:rPr>
        <w:t>22</w:t>
      </w:r>
      <w:r>
        <w:rPr>
          <w:rFonts w:hint="eastAsia"/>
        </w:rPr>
        <w:t>号文对项目水土保持方案报告</w:t>
      </w:r>
      <w:r>
        <w:rPr>
          <w:rFonts w:hint="eastAsia"/>
          <w:lang w:val="en-US" w:eastAsia="zh-CN"/>
        </w:rPr>
        <w:t>表</w:t>
      </w:r>
      <w:r>
        <w:rPr>
          <w:rFonts w:hint="eastAsia"/>
        </w:rPr>
        <w:t>进行了批复。</w:t>
      </w:r>
    </w:p>
    <w:p>
      <w:pPr>
        <w:ind w:firstLine="480"/>
      </w:pPr>
      <w:r>
        <w:rPr>
          <w:rFonts w:hint="eastAsia"/>
        </w:rPr>
        <w:t>批复方案水土流失防治责任范围为</w:t>
      </w:r>
      <w:r>
        <w:rPr>
          <w:rFonts w:hint="eastAsia"/>
          <w:lang w:val="en-US" w:eastAsia="zh-CN"/>
        </w:rPr>
        <w:t>0.94</w:t>
      </w:r>
      <w:r>
        <w:rPr>
          <w:rFonts w:hint="eastAsia"/>
        </w:rPr>
        <w:t>hm</w:t>
      </w:r>
      <w:r>
        <w:rPr>
          <w:rFonts w:hint="eastAsia"/>
          <w:vertAlign w:val="superscript"/>
        </w:rPr>
        <w:t>2</w:t>
      </w:r>
      <w:r>
        <w:rPr>
          <w:rFonts w:hint="eastAsia"/>
        </w:rPr>
        <w:t>，其中项目建设区</w:t>
      </w:r>
      <w:r>
        <w:rPr>
          <w:rFonts w:hint="eastAsia"/>
          <w:lang w:val="en-US" w:eastAsia="zh-CN"/>
        </w:rPr>
        <w:t>0.57</w:t>
      </w:r>
      <w:r>
        <w:rPr>
          <w:rFonts w:hint="eastAsia"/>
        </w:rPr>
        <w:t>hm</w:t>
      </w:r>
      <w:r>
        <w:rPr>
          <w:rFonts w:hint="eastAsia"/>
          <w:vertAlign w:val="superscript"/>
        </w:rPr>
        <w:t>2</w:t>
      </w:r>
      <w:r>
        <w:rPr>
          <w:rFonts w:hint="eastAsia"/>
        </w:rPr>
        <w:t>，直接影响区0.</w:t>
      </w:r>
      <w:r>
        <w:rPr>
          <w:rFonts w:hint="eastAsia"/>
          <w:lang w:val="en-US" w:eastAsia="zh-CN"/>
        </w:rPr>
        <w:t>37</w:t>
      </w:r>
      <w:r>
        <w:rPr>
          <w:rFonts w:hint="eastAsia"/>
        </w:rPr>
        <w:t>hm</w:t>
      </w:r>
      <w:r>
        <w:rPr>
          <w:rFonts w:hint="eastAsia"/>
          <w:vertAlign w:val="superscript"/>
        </w:rPr>
        <w:t>2</w:t>
      </w:r>
      <w:r>
        <w:rPr>
          <w:rFonts w:hint="eastAsia"/>
        </w:rPr>
        <w:t>。</w:t>
      </w:r>
    </w:p>
    <w:p>
      <w:pPr>
        <w:pStyle w:val="20"/>
        <w:spacing w:after="0" w:afterLines="0" w:afterAutospacing="0"/>
      </w:pPr>
      <w:r>
        <w:rPr>
          <w:rFonts w:hint="eastAsia"/>
        </w:rPr>
        <w:t>原方案水土流失防治责任范围面积统计表</w:t>
      </w:r>
    </w:p>
    <w:p>
      <w:pPr>
        <w:pStyle w:val="21"/>
        <w:spacing w:beforeAutospacing="0"/>
      </w:pPr>
      <w:r>
        <w:rPr>
          <w:rFonts w:hint="eastAsia"/>
        </w:rPr>
        <w:t>表3-1</w:t>
      </w:r>
    </w:p>
    <w:tbl>
      <w:tblPr>
        <w:tblStyle w:val="22"/>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8"/>
        <w:gridCol w:w="1791"/>
        <w:gridCol w:w="1972"/>
        <w:gridCol w:w="1972"/>
        <w:gridCol w:w="22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289" w:type="dxa"/>
            <w:gridSpan w:val="2"/>
            <w:vMerge w:val="restart"/>
            <w:tcBorders>
              <w:tl2br w:val="nil"/>
            </w:tcBorders>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工程区</w:t>
            </w:r>
          </w:p>
        </w:tc>
        <w:tc>
          <w:tcPr>
            <w:tcW w:w="6233" w:type="dxa"/>
            <w:gridSpan w:val="3"/>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面积（hm</w:t>
            </w:r>
            <w:r>
              <w:rPr>
                <w:rFonts w:hint="default" w:ascii="Times New Roman" w:hAnsi="Times New Roman" w:eastAsia="仿宋" w:cs="Times New Roman"/>
                <w:kern w:val="0"/>
                <w:vertAlign w:val="superscript"/>
              </w:rPr>
              <w:t>2</w:t>
            </w:r>
            <w:r>
              <w:rPr>
                <w:rFonts w:hint="default" w:ascii="Times New Roman" w:hAnsi="Times New Roman" w:eastAsia="仿宋" w:cs="Times New Roman"/>
                <w:kern w:val="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289" w:type="dxa"/>
            <w:gridSpan w:val="2"/>
            <w:vMerge w:val="continue"/>
            <w:vAlign w:val="center"/>
          </w:tcPr>
          <w:p>
            <w:pPr>
              <w:pStyle w:val="19"/>
              <w:rPr>
                <w:rFonts w:hint="default" w:ascii="Times New Roman" w:hAnsi="Times New Roman" w:eastAsia="仿宋" w:cs="Times New Roman"/>
                <w:kern w:val="0"/>
              </w:rPr>
            </w:pPr>
          </w:p>
        </w:tc>
        <w:tc>
          <w:tcPr>
            <w:tcW w:w="1972"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项目建设区</w:t>
            </w:r>
          </w:p>
        </w:tc>
        <w:tc>
          <w:tcPr>
            <w:tcW w:w="1972"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直接影响区</w:t>
            </w:r>
          </w:p>
        </w:tc>
        <w:tc>
          <w:tcPr>
            <w:tcW w:w="2289"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防治责任范围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98" w:type="dxa"/>
            <w:vMerge w:val="restart"/>
            <w:vAlign w:val="center"/>
          </w:tcPr>
          <w:p>
            <w:pPr>
              <w:widowControl/>
              <w:spacing w:line="240" w:lineRule="exact"/>
              <w:ind w:left="0" w:leftChars="0" w:firstLine="0" w:firstLineChars="0"/>
              <w:jc w:val="center"/>
              <w:rPr>
                <w:rFonts w:hint="default" w:ascii="Times New Roman" w:hAnsi="Times New Roman" w:eastAsia="仿宋" w:cs="Times New Roman"/>
                <w:kern w:val="0"/>
              </w:rPr>
            </w:pPr>
            <w:r>
              <w:rPr>
                <w:rFonts w:hint="default" w:ascii="Times New Roman" w:hAnsi="Times New Roman" w:eastAsia="仿宋" w:cs="Times New Roman"/>
                <w:kern w:val="0"/>
                <w:sz w:val="18"/>
                <w:szCs w:val="18"/>
                <w:lang w:val="en-US" w:eastAsia="zh-CN"/>
              </w:rPr>
              <w:t>天元门站区</w:t>
            </w:r>
          </w:p>
        </w:tc>
        <w:tc>
          <w:tcPr>
            <w:tcW w:w="1791" w:type="dxa"/>
            <w:vAlign w:val="center"/>
          </w:tcPr>
          <w:p>
            <w:pPr>
              <w:widowControl/>
              <w:spacing w:line="240" w:lineRule="exact"/>
              <w:ind w:left="0" w:leftChars="0" w:firstLine="0" w:firstLineChars="0"/>
              <w:jc w:val="center"/>
              <w:rPr>
                <w:rFonts w:hint="default" w:ascii="Times New Roman" w:hAnsi="Times New Roman" w:eastAsia="仿宋" w:cs="Times New Roman"/>
                <w:kern w:val="0"/>
              </w:rPr>
            </w:pPr>
            <w:r>
              <w:rPr>
                <w:rFonts w:hint="default" w:ascii="Times New Roman" w:hAnsi="Times New Roman" w:eastAsia="仿宋" w:cs="Times New Roman"/>
                <w:kern w:val="0"/>
                <w:sz w:val="18"/>
                <w:szCs w:val="18"/>
              </w:rPr>
              <w:t>建构筑物</w:t>
            </w:r>
            <w:r>
              <w:rPr>
                <w:rFonts w:hint="default" w:ascii="Times New Roman" w:hAnsi="Times New Roman" w:eastAsia="仿宋" w:cs="Times New Roman"/>
                <w:kern w:val="0"/>
                <w:sz w:val="18"/>
                <w:szCs w:val="18"/>
                <w:lang w:val="en-US" w:eastAsia="zh-CN"/>
              </w:rPr>
              <w:t>工程区</w:t>
            </w:r>
          </w:p>
        </w:tc>
        <w:tc>
          <w:tcPr>
            <w:tcW w:w="1972" w:type="dxa"/>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kern w:val="0"/>
                <w:lang w:val="en-US" w:eastAsia="zh-CN"/>
              </w:rPr>
              <w:t>0.02</w:t>
            </w:r>
          </w:p>
        </w:tc>
        <w:tc>
          <w:tcPr>
            <w:tcW w:w="1972" w:type="dxa"/>
            <w:vMerge w:val="restart"/>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0.37</w:t>
            </w:r>
          </w:p>
        </w:tc>
        <w:tc>
          <w:tcPr>
            <w:tcW w:w="2289" w:type="dxa"/>
            <w:vMerge w:val="restart"/>
            <w:vAlign w:val="center"/>
          </w:tcPr>
          <w:p>
            <w:pPr>
              <w:pStyle w:val="19"/>
              <w:rPr>
                <w:rFonts w:hint="eastAsia"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0.94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98" w:type="dxa"/>
            <w:vMerge w:val="continue"/>
            <w:vAlign w:val="center"/>
          </w:tcPr>
          <w:p>
            <w:pPr>
              <w:widowControl/>
              <w:spacing w:line="240" w:lineRule="exact"/>
              <w:ind w:left="0" w:leftChars="0" w:firstLine="0" w:firstLineChars="0"/>
              <w:jc w:val="center"/>
              <w:rPr>
                <w:rFonts w:hint="default" w:ascii="Times New Roman" w:hAnsi="Times New Roman" w:eastAsia="仿宋" w:cs="Times New Roman"/>
                <w:kern w:val="0"/>
              </w:rPr>
            </w:pPr>
          </w:p>
        </w:tc>
        <w:tc>
          <w:tcPr>
            <w:tcW w:w="1791" w:type="dxa"/>
            <w:vAlign w:val="center"/>
          </w:tcPr>
          <w:p>
            <w:pPr>
              <w:widowControl/>
              <w:spacing w:line="240" w:lineRule="exact"/>
              <w:ind w:left="0" w:leftChars="0" w:firstLine="0" w:firstLineChars="0"/>
              <w:jc w:val="center"/>
              <w:rPr>
                <w:rFonts w:hint="default" w:ascii="Times New Roman" w:hAnsi="Times New Roman" w:eastAsia="仿宋" w:cs="Times New Roman"/>
                <w:kern w:val="0"/>
              </w:rPr>
            </w:pPr>
            <w:r>
              <w:rPr>
                <w:rFonts w:hint="default" w:ascii="Times New Roman" w:hAnsi="Times New Roman" w:eastAsia="仿宋" w:cs="Times New Roman"/>
                <w:color w:val="auto"/>
                <w:kern w:val="0"/>
                <w:sz w:val="18"/>
                <w:szCs w:val="18"/>
              </w:rPr>
              <w:t>道路及硬化</w:t>
            </w:r>
            <w:r>
              <w:rPr>
                <w:rFonts w:hint="default" w:ascii="Times New Roman" w:hAnsi="Times New Roman" w:eastAsia="仿宋" w:cs="Times New Roman"/>
                <w:color w:val="auto"/>
                <w:kern w:val="0"/>
                <w:sz w:val="18"/>
                <w:szCs w:val="18"/>
                <w:lang w:val="en-US" w:eastAsia="zh-CN"/>
              </w:rPr>
              <w:t>工程</w:t>
            </w:r>
            <w:r>
              <w:rPr>
                <w:rFonts w:hint="default" w:ascii="Times New Roman" w:hAnsi="Times New Roman" w:eastAsia="仿宋" w:cs="Times New Roman"/>
                <w:color w:val="auto"/>
                <w:kern w:val="0"/>
                <w:sz w:val="18"/>
                <w:szCs w:val="18"/>
              </w:rPr>
              <w:t>区</w:t>
            </w:r>
          </w:p>
        </w:tc>
        <w:tc>
          <w:tcPr>
            <w:tcW w:w="1972" w:type="dxa"/>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kern w:val="0"/>
                <w:lang w:val="en-US" w:eastAsia="zh-CN"/>
              </w:rPr>
              <w:t>0.23</w:t>
            </w:r>
          </w:p>
        </w:tc>
        <w:tc>
          <w:tcPr>
            <w:tcW w:w="1972" w:type="dxa"/>
            <w:vMerge w:val="continue"/>
            <w:vAlign w:val="center"/>
          </w:tcPr>
          <w:p>
            <w:pPr>
              <w:pStyle w:val="19"/>
              <w:rPr>
                <w:rFonts w:hint="default" w:ascii="Times New Roman" w:hAnsi="Times New Roman" w:eastAsia="仿宋" w:cs="Times New Roman"/>
                <w:kern w:val="0"/>
              </w:rPr>
            </w:pPr>
          </w:p>
        </w:tc>
        <w:tc>
          <w:tcPr>
            <w:tcW w:w="2289" w:type="dxa"/>
            <w:vMerge w:val="continue"/>
            <w:vAlign w:val="center"/>
          </w:tcPr>
          <w:p>
            <w:pPr>
              <w:pStyle w:val="19"/>
              <w:rPr>
                <w:rFonts w:hint="default" w:ascii="Times New Roman" w:hAnsi="Times New Roman" w:eastAsia="仿宋" w:cs="Times New Roman"/>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98" w:type="dxa"/>
            <w:vMerge w:val="continue"/>
            <w:vAlign w:val="center"/>
          </w:tcPr>
          <w:p>
            <w:pPr>
              <w:widowControl/>
              <w:spacing w:line="240" w:lineRule="exact"/>
              <w:ind w:left="0" w:leftChars="0" w:firstLine="0" w:firstLineChars="0"/>
              <w:jc w:val="center"/>
              <w:rPr>
                <w:rFonts w:hint="default" w:ascii="Times New Roman" w:hAnsi="Times New Roman" w:eastAsia="仿宋" w:cs="Times New Roman"/>
                <w:kern w:val="0"/>
              </w:rPr>
            </w:pPr>
          </w:p>
        </w:tc>
        <w:tc>
          <w:tcPr>
            <w:tcW w:w="1791" w:type="dxa"/>
            <w:vAlign w:val="center"/>
          </w:tcPr>
          <w:p>
            <w:pPr>
              <w:widowControl/>
              <w:spacing w:line="240" w:lineRule="exact"/>
              <w:ind w:left="0" w:leftChars="0" w:firstLine="0" w:firstLineChars="0"/>
              <w:jc w:val="center"/>
              <w:rPr>
                <w:rFonts w:hint="default" w:ascii="Times New Roman" w:hAnsi="Times New Roman" w:eastAsia="仿宋" w:cs="Times New Roman"/>
                <w:kern w:val="0"/>
              </w:rPr>
            </w:pPr>
            <w:r>
              <w:rPr>
                <w:rFonts w:hint="default" w:ascii="Times New Roman" w:hAnsi="Times New Roman" w:eastAsia="仿宋" w:cs="Times New Roman"/>
                <w:color w:val="auto"/>
                <w:kern w:val="0"/>
                <w:sz w:val="18"/>
                <w:szCs w:val="18"/>
              </w:rPr>
              <w:t>绿化</w:t>
            </w:r>
            <w:r>
              <w:rPr>
                <w:rFonts w:hint="default" w:ascii="Times New Roman" w:hAnsi="Times New Roman" w:eastAsia="仿宋" w:cs="Times New Roman"/>
                <w:color w:val="auto"/>
                <w:kern w:val="0"/>
                <w:sz w:val="18"/>
                <w:szCs w:val="18"/>
                <w:lang w:val="en-US" w:eastAsia="zh-CN"/>
              </w:rPr>
              <w:t>工程</w:t>
            </w:r>
            <w:r>
              <w:rPr>
                <w:rFonts w:hint="default" w:ascii="Times New Roman" w:hAnsi="Times New Roman" w:eastAsia="仿宋" w:cs="Times New Roman"/>
                <w:color w:val="auto"/>
                <w:kern w:val="0"/>
                <w:sz w:val="18"/>
                <w:szCs w:val="18"/>
              </w:rPr>
              <w:t>区</w:t>
            </w:r>
          </w:p>
        </w:tc>
        <w:tc>
          <w:tcPr>
            <w:tcW w:w="1972" w:type="dxa"/>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kern w:val="0"/>
                <w:lang w:val="en-US" w:eastAsia="zh-CN"/>
              </w:rPr>
              <w:t>0.1</w:t>
            </w:r>
            <w:r>
              <w:rPr>
                <w:rFonts w:hint="eastAsia" w:ascii="Times New Roman" w:hAnsi="Times New Roman" w:eastAsia="仿宋" w:cs="Times New Roman"/>
                <w:kern w:val="0"/>
                <w:lang w:val="en-US" w:eastAsia="zh-CN"/>
              </w:rPr>
              <w:t>0</w:t>
            </w:r>
          </w:p>
        </w:tc>
        <w:tc>
          <w:tcPr>
            <w:tcW w:w="1972" w:type="dxa"/>
            <w:vMerge w:val="continue"/>
            <w:vAlign w:val="center"/>
          </w:tcPr>
          <w:p>
            <w:pPr>
              <w:pStyle w:val="19"/>
              <w:rPr>
                <w:rFonts w:hint="default" w:ascii="Times New Roman" w:hAnsi="Times New Roman" w:eastAsia="仿宋" w:cs="Times New Roman"/>
                <w:kern w:val="0"/>
              </w:rPr>
            </w:pPr>
          </w:p>
        </w:tc>
        <w:tc>
          <w:tcPr>
            <w:tcW w:w="2289" w:type="dxa"/>
            <w:vMerge w:val="continue"/>
            <w:vAlign w:val="center"/>
          </w:tcPr>
          <w:p>
            <w:pPr>
              <w:pStyle w:val="19"/>
              <w:rPr>
                <w:rFonts w:hint="default" w:ascii="Times New Roman" w:hAnsi="Times New Roman" w:eastAsia="仿宋" w:cs="Times New Roman"/>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98" w:type="dxa"/>
            <w:vMerge w:val="continue"/>
            <w:vAlign w:val="center"/>
          </w:tcPr>
          <w:p>
            <w:pPr>
              <w:widowControl/>
              <w:spacing w:line="240" w:lineRule="exact"/>
              <w:ind w:left="0" w:leftChars="0" w:firstLine="0" w:firstLineChars="0"/>
              <w:jc w:val="center"/>
              <w:rPr>
                <w:rFonts w:hint="default" w:ascii="Times New Roman" w:hAnsi="Times New Roman" w:eastAsia="仿宋" w:cs="Times New Roman"/>
                <w:kern w:val="0"/>
              </w:rPr>
            </w:pPr>
          </w:p>
        </w:tc>
        <w:tc>
          <w:tcPr>
            <w:tcW w:w="1791" w:type="dxa"/>
            <w:vAlign w:val="center"/>
          </w:tcPr>
          <w:p>
            <w:pPr>
              <w:widowControl/>
              <w:spacing w:line="240" w:lineRule="exact"/>
              <w:ind w:left="0" w:leftChars="0" w:firstLine="0" w:firstLineChars="0"/>
              <w:jc w:val="center"/>
              <w:rPr>
                <w:rFonts w:hint="eastAsia" w:ascii="Times New Roman" w:hAnsi="Times New Roman" w:eastAsia="仿宋" w:cs="Times New Roman"/>
                <w:color w:val="auto"/>
                <w:kern w:val="0"/>
                <w:sz w:val="18"/>
                <w:szCs w:val="18"/>
                <w:lang w:val="en-US" w:eastAsia="zh-CN"/>
              </w:rPr>
            </w:pPr>
            <w:r>
              <w:rPr>
                <w:rFonts w:hint="eastAsia" w:eastAsia="仿宋" w:cs="Times New Roman"/>
                <w:color w:val="auto"/>
                <w:kern w:val="0"/>
                <w:sz w:val="18"/>
                <w:szCs w:val="18"/>
                <w:lang w:val="en-US" w:eastAsia="zh-CN"/>
              </w:rPr>
              <w:t>施工生产生活区</w:t>
            </w:r>
          </w:p>
        </w:tc>
        <w:tc>
          <w:tcPr>
            <w:tcW w:w="1972" w:type="dxa"/>
            <w:vAlign w:val="center"/>
          </w:tcPr>
          <w:p>
            <w:pPr>
              <w:pStyle w:val="19"/>
              <w:ind w:firstLine="0" w:firstLineChars="0"/>
              <w:rPr>
                <w:rFonts w:hint="default"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0.02</w:t>
            </w:r>
          </w:p>
        </w:tc>
        <w:tc>
          <w:tcPr>
            <w:tcW w:w="1972" w:type="dxa"/>
            <w:vMerge w:val="continue"/>
            <w:vAlign w:val="center"/>
          </w:tcPr>
          <w:p>
            <w:pPr>
              <w:pStyle w:val="19"/>
              <w:rPr>
                <w:rFonts w:hint="default" w:ascii="Times New Roman" w:hAnsi="Times New Roman" w:eastAsia="仿宋" w:cs="Times New Roman"/>
                <w:kern w:val="0"/>
              </w:rPr>
            </w:pPr>
          </w:p>
        </w:tc>
        <w:tc>
          <w:tcPr>
            <w:tcW w:w="2289" w:type="dxa"/>
            <w:vMerge w:val="continue"/>
            <w:vAlign w:val="center"/>
          </w:tcPr>
          <w:p>
            <w:pPr>
              <w:pStyle w:val="19"/>
              <w:rPr>
                <w:rFonts w:hint="default" w:ascii="Times New Roman" w:hAnsi="Times New Roman" w:eastAsia="仿宋" w:cs="Times New Roman"/>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289" w:type="dxa"/>
            <w:gridSpan w:val="2"/>
            <w:vAlign w:val="center"/>
          </w:tcPr>
          <w:p>
            <w:pPr>
              <w:widowControl/>
              <w:spacing w:line="240" w:lineRule="exact"/>
              <w:ind w:left="0" w:leftChars="0" w:firstLine="0" w:firstLineChars="0"/>
              <w:jc w:val="center"/>
              <w:rPr>
                <w:rFonts w:hint="default" w:ascii="Times New Roman" w:hAnsi="Times New Roman" w:eastAsia="仿宋" w:cs="Times New Roman"/>
                <w:kern w:val="0"/>
              </w:rPr>
            </w:pPr>
            <w:r>
              <w:rPr>
                <w:rFonts w:hint="default" w:ascii="Times New Roman" w:hAnsi="Times New Roman" w:eastAsia="仿宋" w:cs="Times New Roman"/>
                <w:color w:val="auto"/>
                <w:kern w:val="0"/>
                <w:sz w:val="18"/>
                <w:szCs w:val="18"/>
                <w:lang w:val="en-US" w:eastAsia="zh-CN"/>
              </w:rPr>
              <w:t>管道工程区</w:t>
            </w:r>
          </w:p>
        </w:tc>
        <w:tc>
          <w:tcPr>
            <w:tcW w:w="1972" w:type="dxa"/>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kern w:val="0"/>
                <w:lang w:val="en-US" w:eastAsia="zh-CN"/>
              </w:rPr>
              <w:t>0.20</w:t>
            </w:r>
          </w:p>
        </w:tc>
        <w:tc>
          <w:tcPr>
            <w:tcW w:w="1972" w:type="dxa"/>
            <w:vMerge w:val="continue"/>
            <w:vAlign w:val="center"/>
          </w:tcPr>
          <w:p>
            <w:pPr>
              <w:pStyle w:val="19"/>
              <w:rPr>
                <w:rFonts w:hint="default" w:ascii="Times New Roman" w:hAnsi="Times New Roman" w:eastAsia="仿宋" w:cs="Times New Roman"/>
                <w:kern w:val="0"/>
              </w:rPr>
            </w:pPr>
          </w:p>
        </w:tc>
        <w:tc>
          <w:tcPr>
            <w:tcW w:w="2289" w:type="dxa"/>
            <w:vMerge w:val="continue"/>
            <w:vAlign w:val="center"/>
          </w:tcPr>
          <w:p>
            <w:pPr>
              <w:pStyle w:val="19"/>
              <w:rPr>
                <w:rFonts w:hint="default" w:ascii="Times New Roman" w:hAnsi="Times New Roman" w:eastAsia="仿宋" w:cs="Times New Roman"/>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289" w:type="dxa"/>
            <w:gridSpan w:val="2"/>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kern w:val="0"/>
              </w:rPr>
              <w:t>合计</w:t>
            </w:r>
          </w:p>
        </w:tc>
        <w:tc>
          <w:tcPr>
            <w:tcW w:w="1972" w:type="dxa"/>
            <w:vAlign w:val="center"/>
          </w:tcPr>
          <w:p>
            <w:pPr>
              <w:pStyle w:val="19"/>
              <w:ind w:firstLine="0" w:firstLineChars="0"/>
              <w:rPr>
                <w:rFonts w:hint="default" w:ascii="Times New Roman" w:hAnsi="Times New Roman" w:eastAsia="仿宋" w:cs="Times New Roman"/>
                <w:kern w:val="0"/>
                <w:lang w:val="en-US"/>
              </w:rPr>
            </w:pPr>
            <w:r>
              <w:rPr>
                <w:rFonts w:hint="default" w:ascii="Times New Roman" w:hAnsi="Times New Roman" w:eastAsia="仿宋" w:cs="Times New Roman"/>
                <w:kern w:val="0"/>
                <w:lang w:val="en-US" w:eastAsia="zh-CN"/>
              </w:rPr>
              <w:t>0.57</w:t>
            </w:r>
          </w:p>
        </w:tc>
        <w:tc>
          <w:tcPr>
            <w:tcW w:w="1972" w:type="dxa"/>
            <w:vMerge w:val="continue"/>
            <w:vAlign w:val="center"/>
          </w:tcPr>
          <w:p>
            <w:pPr>
              <w:pStyle w:val="19"/>
              <w:rPr>
                <w:rFonts w:hint="default" w:ascii="Times New Roman" w:hAnsi="Times New Roman" w:eastAsia="仿宋" w:cs="Times New Roman"/>
                <w:kern w:val="0"/>
              </w:rPr>
            </w:pPr>
          </w:p>
        </w:tc>
        <w:tc>
          <w:tcPr>
            <w:tcW w:w="2289" w:type="dxa"/>
            <w:vMerge w:val="continue"/>
            <w:vAlign w:val="center"/>
          </w:tcPr>
          <w:p>
            <w:pPr>
              <w:pStyle w:val="19"/>
              <w:rPr>
                <w:rFonts w:hint="default" w:ascii="Times New Roman" w:hAnsi="Times New Roman" w:eastAsia="仿宋" w:cs="Times New Roman"/>
                <w:kern w:val="0"/>
              </w:rPr>
            </w:pPr>
          </w:p>
        </w:tc>
      </w:tr>
    </w:tbl>
    <w:p>
      <w:pPr>
        <w:pStyle w:val="5"/>
        <w:spacing w:before="156" w:after="156"/>
        <w:rPr>
          <w:color w:val="auto"/>
        </w:rPr>
      </w:pPr>
      <w:bookmarkStart w:id="62" w:name="_Toc522635533"/>
      <w:bookmarkStart w:id="63" w:name="_Toc522632068"/>
      <w:bookmarkStart w:id="64" w:name="_Toc522632004"/>
      <w:r>
        <w:rPr>
          <w:rFonts w:hint="eastAsia"/>
          <w:color w:val="auto"/>
        </w:rPr>
        <w:t>建设期实际的水土流失防治责任范围</w:t>
      </w:r>
      <w:bookmarkEnd w:id="62"/>
      <w:bookmarkEnd w:id="63"/>
      <w:bookmarkEnd w:id="64"/>
    </w:p>
    <w:p>
      <w:pPr>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由于</w:t>
      </w:r>
      <w:r>
        <w:rPr>
          <w:rFonts w:hint="default" w:ascii="Times New Roman" w:hAnsi="Times New Roman" w:eastAsia="仿宋" w:cs="Times New Roman"/>
          <w:color w:val="auto"/>
          <w:lang w:val="en-US" w:eastAsia="zh-CN"/>
        </w:rPr>
        <w:t>本项目</w:t>
      </w:r>
      <w:r>
        <w:rPr>
          <w:rFonts w:hint="default" w:ascii="Times New Roman" w:hAnsi="Times New Roman" w:eastAsia="仿宋" w:cs="Times New Roman"/>
          <w:color w:val="auto"/>
        </w:rPr>
        <w:t>水保方案编制</w:t>
      </w:r>
      <w:r>
        <w:rPr>
          <w:rFonts w:hint="default" w:ascii="Times New Roman" w:hAnsi="Times New Roman" w:eastAsia="仿宋" w:cs="Times New Roman"/>
          <w:color w:val="auto"/>
          <w:lang w:val="en-US" w:eastAsia="zh-CN"/>
        </w:rPr>
        <w:t>完成两年后</w:t>
      </w:r>
      <w:r>
        <w:rPr>
          <w:rFonts w:hint="default" w:ascii="Times New Roman" w:hAnsi="Times New Roman" w:eastAsia="仿宋" w:cs="Times New Roman"/>
          <w:color w:val="auto"/>
        </w:rPr>
        <w:t>项目</w:t>
      </w:r>
      <w:r>
        <w:rPr>
          <w:rFonts w:hint="default" w:ascii="Times New Roman" w:hAnsi="Times New Roman" w:eastAsia="仿宋" w:cs="Times New Roman"/>
          <w:color w:val="auto"/>
          <w:lang w:val="en-US" w:eastAsia="zh-CN"/>
        </w:rPr>
        <w:t>才进行开工建设</w:t>
      </w:r>
      <w:r>
        <w:rPr>
          <w:rFonts w:hint="default" w:ascii="Times New Roman" w:hAnsi="Times New Roman" w:eastAsia="仿宋" w:cs="Times New Roman"/>
          <w:color w:val="auto"/>
        </w:rPr>
        <w:t>，工程建设实际发生的防治责任范围与水保方案设计的</w:t>
      </w:r>
      <w:r>
        <w:rPr>
          <w:rFonts w:hint="default" w:ascii="Times New Roman" w:hAnsi="Times New Roman" w:eastAsia="仿宋" w:cs="Times New Roman"/>
          <w:color w:val="auto"/>
          <w:lang w:val="en-US" w:eastAsia="zh-CN"/>
        </w:rPr>
        <w:t>少量变化</w:t>
      </w:r>
      <w:r>
        <w:rPr>
          <w:rFonts w:hint="default" w:ascii="Times New Roman" w:hAnsi="Times New Roman" w:eastAsia="仿宋" w:cs="Times New Roman"/>
          <w:color w:val="auto"/>
        </w:rPr>
        <w:t>，为</w:t>
      </w:r>
      <w:r>
        <w:rPr>
          <w:rFonts w:hint="default" w:ascii="Times New Roman" w:hAnsi="Times New Roman" w:eastAsia="仿宋" w:cs="Times New Roman"/>
          <w:color w:val="auto"/>
          <w:lang w:val="en-US" w:eastAsia="zh-CN"/>
        </w:rPr>
        <w:t>1.00</w:t>
      </w:r>
      <w:r>
        <w:rPr>
          <w:rFonts w:hint="default" w:ascii="Times New Roman" w:hAnsi="Times New Roman" w:eastAsia="仿宋" w:cs="Times New Roman"/>
          <w:color w:val="auto"/>
        </w:rPr>
        <w:t>hm</w:t>
      </w:r>
      <w:r>
        <w:rPr>
          <w:rFonts w:hint="default" w:ascii="Times New Roman" w:hAnsi="Times New Roman" w:eastAsia="仿宋" w:cs="Times New Roman"/>
          <w:color w:val="auto"/>
          <w:vertAlign w:val="superscript"/>
        </w:rPr>
        <w:t>2</w:t>
      </w:r>
      <w:r>
        <w:rPr>
          <w:rFonts w:hint="default" w:ascii="Times New Roman" w:hAnsi="Times New Roman" w:eastAsia="仿宋" w:cs="Times New Roman"/>
          <w:color w:val="auto"/>
        </w:rPr>
        <w:t>，详见表3-2。</w:t>
      </w:r>
    </w:p>
    <w:p>
      <w:pPr>
        <w:pStyle w:val="20"/>
        <w:spacing w:after="0" w:afterLines="0" w:afterAutospacing="0"/>
        <w:rPr>
          <w:color w:val="auto"/>
        </w:rPr>
      </w:pPr>
      <w:r>
        <w:rPr>
          <w:rFonts w:hint="eastAsia"/>
          <w:color w:val="auto"/>
        </w:rPr>
        <w:t>水土流失防治责任范围面积对比表</w:t>
      </w:r>
    </w:p>
    <w:p>
      <w:pPr>
        <w:pStyle w:val="21"/>
        <w:spacing w:beforeAutospacing="0"/>
        <w:rPr>
          <w:color w:val="auto"/>
          <w:vertAlign w:val="superscript"/>
        </w:rPr>
      </w:pPr>
      <w:r>
        <w:rPr>
          <w:rFonts w:hint="eastAsia"/>
          <w:color w:val="auto"/>
        </w:rPr>
        <w:t>表3-2                                                                             单位：</w:t>
      </w:r>
      <w:r>
        <w:rPr>
          <w:color w:val="auto"/>
        </w:rPr>
        <w:t>hm</w:t>
      </w:r>
      <w:r>
        <w:rPr>
          <w:color w:val="auto"/>
          <w:vertAlign w:val="superscript"/>
        </w:rPr>
        <w:t>2</w:t>
      </w:r>
    </w:p>
    <w:tbl>
      <w:tblPr>
        <w:tblStyle w:val="22"/>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914"/>
        <w:gridCol w:w="2098"/>
        <w:gridCol w:w="2098"/>
        <w:gridCol w:w="14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906" w:type="dxa"/>
            <w:gridSpan w:val="2"/>
            <w:vMerge w:val="restart"/>
            <w:tcBorders>
              <w:tl2br w:val="nil"/>
            </w:tcBorders>
            <w:vAlign w:val="center"/>
          </w:tcPr>
          <w:p>
            <w:pPr>
              <w:pStyle w:val="19"/>
              <w:rPr>
                <w:rFonts w:hint="default" w:ascii="Times New Roman" w:hAnsi="Times New Roman" w:eastAsia="仿宋" w:cs="Times New Roman"/>
                <w:color w:val="auto"/>
                <w:kern w:val="0"/>
                <w:sz w:val="18"/>
                <w:szCs w:val="18"/>
              </w:rPr>
            </w:pPr>
            <w:r>
              <w:rPr>
                <w:rFonts w:hint="default" w:ascii="Times New Roman" w:hAnsi="Times New Roman" w:eastAsia="仿宋" w:cs="Times New Roman"/>
                <w:color w:val="auto"/>
                <w:kern w:val="0"/>
                <w:sz w:val="18"/>
                <w:szCs w:val="18"/>
              </w:rPr>
              <w:t>项目</w:t>
            </w:r>
          </w:p>
        </w:tc>
        <w:tc>
          <w:tcPr>
            <w:tcW w:w="5616" w:type="dxa"/>
            <w:gridSpan w:val="3"/>
            <w:vAlign w:val="center"/>
          </w:tcPr>
          <w:p>
            <w:pPr>
              <w:pStyle w:val="19"/>
              <w:rPr>
                <w:rFonts w:hint="default" w:ascii="Times New Roman" w:hAnsi="Times New Roman" w:eastAsia="仿宋" w:cs="Times New Roman"/>
                <w:color w:val="auto"/>
                <w:kern w:val="0"/>
                <w:sz w:val="18"/>
                <w:szCs w:val="18"/>
              </w:rPr>
            </w:pPr>
            <w:r>
              <w:rPr>
                <w:rFonts w:hint="default" w:ascii="Times New Roman" w:hAnsi="Times New Roman" w:eastAsia="仿宋" w:cs="Times New Roman"/>
                <w:color w:val="auto"/>
                <w:kern w:val="0"/>
                <w:sz w:val="18"/>
                <w:szCs w:val="18"/>
              </w:rPr>
              <w:t>防治责任范围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906" w:type="dxa"/>
            <w:gridSpan w:val="2"/>
            <w:vMerge w:val="continue"/>
            <w:vAlign w:val="center"/>
          </w:tcPr>
          <w:p>
            <w:pPr>
              <w:pStyle w:val="19"/>
              <w:rPr>
                <w:rFonts w:hint="default" w:ascii="Times New Roman" w:hAnsi="Times New Roman" w:eastAsia="仿宋" w:cs="Times New Roman"/>
                <w:color w:val="auto"/>
                <w:kern w:val="0"/>
                <w:sz w:val="18"/>
                <w:szCs w:val="18"/>
              </w:rPr>
            </w:pPr>
          </w:p>
        </w:tc>
        <w:tc>
          <w:tcPr>
            <w:tcW w:w="2098" w:type="dxa"/>
            <w:vAlign w:val="center"/>
          </w:tcPr>
          <w:p>
            <w:pPr>
              <w:pStyle w:val="19"/>
              <w:rPr>
                <w:rFonts w:hint="default" w:ascii="Times New Roman" w:hAnsi="Times New Roman" w:eastAsia="仿宋" w:cs="Times New Roman"/>
                <w:color w:val="auto"/>
                <w:kern w:val="0"/>
                <w:sz w:val="18"/>
                <w:szCs w:val="18"/>
              </w:rPr>
            </w:pPr>
            <w:r>
              <w:rPr>
                <w:rFonts w:hint="default" w:ascii="Times New Roman" w:hAnsi="Times New Roman" w:eastAsia="仿宋" w:cs="Times New Roman"/>
                <w:color w:val="auto"/>
                <w:kern w:val="0"/>
                <w:sz w:val="18"/>
                <w:szCs w:val="18"/>
              </w:rPr>
              <w:t>方案设计</w:t>
            </w:r>
          </w:p>
        </w:tc>
        <w:tc>
          <w:tcPr>
            <w:tcW w:w="2098" w:type="dxa"/>
            <w:vAlign w:val="center"/>
          </w:tcPr>
          <w:p>
            <w:pPr>
              <w:pStyle w:val="19"/>
              <w:rPr>
                <w:rFonts w:hint="default" w:ascii="Times New Roman" w:hAnsi="Times New Roman" w:eastAsia="仿宋" w:cs="Times New Roman"/>
                <w:color w:val="auto"/>
                <w:kern w:val="0"/>
                <w:sz w:val="18"/>
                <w:szCs w:val="18"/>
              </w:rPr>
            </w:pPr>
            <w:r>
              <w:rPr>
                <w:rFonts w:hint="default" w:ascii="Times New Roman" w:hAnsi="Times New Roman" w:eastAsia="仿宋" w:cs="Times New Roman"/>
                <w:color w:val="auto"/>
                <w:kern w:val="0"/>
                <w:sz w:val="18"/>
                <w:szCs w:val="18"/>
              </w:rPr>
              <w:t>实际发生</w:t>
            </w:r>
          </w:p>
        </w:tc>
        <w:tc>
          <w:tcPr>
            <w:tcW w:w="1420" w:type="dxa"/>
            <w:vAlign w:val="center"/>
          </w:tcPr>
          <w:p>
            <w:pPr>
              <w:pStyle w:val="19"/>
              <w:rPr>
                <w:rFonts w:hint="default" w:ascii="Times New Roman" w:hAnsi="Times New Roman" w:eastAsia="仿宋" w:cs="Times New Roman"/>
                <w:color w:val="auto"/>
                <w:kern w:val="0"/>
                <w:sz w:val="18"/>
                <w:szCs w:val="18"/>
              </w:rPr>
            </w:pPr>
            <w:r>
              <w:rPr>
                <w:rFonts w:hint="default" w:ascii="Times New Roman" w:hAnsi="Times New Roman" w:eastAsia="仿宋" w:cs="Times New Roman"/>
                <w:color w:val="auto"/>
                <w:kern w:val="0"/>
                <w:sz w:val="18"/>
                <w:szCs w:val="18"/>
              </w:rPr>
              <w:t>变化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992" w:type="dxa"/>
            <w:vMerge w:val="restart"/>
            <w:vAlign w:val="center"/>
          </w:tcPr>
          <w:p>
            <w:pPr>
              <w:widowControl/>
              <w:spacing w:line="240" w:lineRule="exact"/>
              <w:ind w:left="0" w:leftChars="0" w:firstLine="0" w:firstLineChars="0"/>
              <w:jc w:val="center"/>
              <w:rPr>
                <w:rFonts w:hint="default" w:ascii="Times New Roman" w:hAnsi="Times New Roman" w:eastAsia="仿宋" w:cs="Times New Roman"/>
                <w:color w:val="auto"/>
                <w:kern w:val="0"/>
                <w:sz w:val="18"/>
                <w:szCs w:val="18"/>
              </w:rPr>
            </w:pPr>
            <w:r>
              <w:rPr>
                <w:rFonts w:hint="default" w:ascii="Times New Roman" w:hAnsi="Times New Roman" w:eastAsia="仿宋" w:cs="Times New Roman"/>
                <w:color w:val="auto"/>
                <w:kern w:val="0"/>
                <w:sz w:val="18"/>
                <w:szCs w:val="18"/>
                <w:lang w:val="en-US" w:eastAsia="zh-CN"/>
              </w:rPr>
              <w:t>天元门站区</w:t>
            </w:r>
          </w:p>
        </w:tc>
        <w:tc>
          <w:tcPr>
            <w:tcW w:w="1914" w:type="dxa"/>
            <w:vAlign w:val="center"/>
          </w:tcPr>
          <w:p>
            <w:pPr>
              <w:widowControl/>
              <w:spacing w:line="240" w:lineRule="exact"/>
              <w:ind w:left="0" w:leftChars="0" w:firstLine="0" w:firstLineChars="0"/>
              <w:jc w:val="center"/>
              <w:rPr>
                <w:rFonts w:hint="default" w:ascii="Times New Roman" w:hAnsi="Times New Roman" w:eastAsia="仿宋" w:cs="Times New Roman"/>
                <w:color w:val="auto"/>
                <w:kern w:val="0"/>
                <w:sz w:val="18"/>
                <w:szCs w:val="18"/>
              </w:rPr>
            </w:pPr>
            <w:r>
              <w:rPr>
                <w:rFonts w:hint="default" w:ascii="Times New Roman" w:hAnsi="Times New Roman" w:eastAsia="仿宋" w:cs="Times New Roman"/>
                <w:color w:val="auto"/>
                <w:kern w:val="0"/>
                <w:sz w:val="18"/>
                <w:szCs w:val="18"/>
              </w:rPr>
              <w:t>建构筑物</w:t>
            </w:r>
            <w:r>
              <w:rPr>
                <w:rFonts w:hint="default" w:ascii="Times New Roman" w:hAnsi="Times New Roman" w:eastAsia="仿宋" w:cs="Times New Roman"/>
                <w:color w:val="auto"/>
                <w:kern w:val="0"/>
                <w:sz w:val="18"/>
                <w:szCs w:val="18"/>
                <w:lang w:val="en-US" w:eastAsia="zh-CN"/>
              </w:rPr>
              <w:t>工程区</w:t>
            </w:r>
          </w:p>
        </w:tc>
        <w:tc>
          <w:tcPr>
            <w:tcW w:w="2098" w:type="dxa"/>
            <w:vMerge w:val="restart"/>
            <w:vAlign w:val="center"/>
          </w:tcPr>
          <w:p>
            <w:pPr>
              <w:pStyle w:val="19"/>
              <w:ind w:firstLine="0" w:firstLineChars="0"/>
              <w:rPr>
                <w:rFonts w:hint="default" w:ascii="Times New Roman" w:hAnsi="Times New Roman" w:eastAsia="仿宋" w:cs="Times New Roman"/>
                <w:color w:val="auto"/>
                <w:kern w:val="0"/>
                <w:sz w:val="18"/>
                <w:szCs w:val="18"/>
                <w:lang w:val="en-US" w:eastAsia="zh-CN"/>
              </w:rPr>
            </w:pPr>
            <w:r>
              <w:rPr>
                <w:rFonts w:hint="default" w:ascii="Times New Roman" w:hAnsi="Times New Roman" w:eastAsia="仿宋" w:cs="Times New Roman"/>
                <w:color w:val="auto"/>
                <w:kern w:val="0"/>
                <w:sz w:val="18"/>
                <w:szCs w:val="18"/>
                <w:lang w:val="en-US" w:eastAsia="zh-CN"/>
              </w:rPr>
              <w:t>0.69</w:t>
            </w:r>
          </w:p>
        </w:tc>
        <w:tc>
          <w:tcPr>
            <w:tcW w:w="2098" w:type="dxa"/>
            <w:vMerge w:val="restart"/>
            <w:vAlign w:val="center"/>
          </w:tcPr>
          <w:p>
            <w:pPr>
              <w:pStyle w:val="19"/>
              <w:ind w:firstLine="0" w:firstLineChars="0"/>
              <w:rPr>
                <w:rFonts w:hint="default" w:ascii="Times New Roman" w:hAnsi="Times New Roman" w:eastAsia="仿宋" w:cs="Times New Roman"/>
                <w:color w:val="auto"/>
                <w:kern w:val="0"/>
                <w:sz w:val="18"/>
                <w:szCs w:val="18"/>
                <w:lang w:val="en-US" w:eastAsia="zh-CN"/>
              </w:rPr>
            </w:pPr>
            <w:r>
              <w:rPr>
                <w:rFonts w:hint="default" w:ascii="Times New Roman" w:hAnsi="Times New Roman" w:eastAsia="仿宋" w:cs="Times New Roman"/>
                <w:color w:val="auto"/>
                <w:kern w:val="0"/>
                <w:sz w:val="18"/>
                <w:szCs w:val="18"/>
                <w:lang w:val="en-US" w:eastAsia="zh-CN"/>
              </w:rPr>
              <w:t>0.75</w:t>
            </w:r>
          </w:p>
        </w:tc>
        <w:tc>
          <w:tcPr>
            <w:tcW w:w="1420" w:type="dxa"/>
            <w:vMerge w:val="restart"/>
            <w:vAlign w:val="center"/>
          </w:tcPr>
          <w:p>
            <w:pPr>
              <w:pStyle w:val="19"/>
              <w:rPr>
                <w:rFonts w:hint="default" w:ascii="Times New Roman" w:hAnsi="Times New Roman" w:eastAsia="仿宋" w:cs="Times New Roman"/>
                <w:color w:val="auto"/>
                <w:kern w:val="0"/>
                <w:sz w:val="18"/>
                <w:szCs w:val="18"/>
                <w:lang w:val="en-US" w:eastAsia="zh-CN"/>
              </w:rPr>
            </w:pPr>
            <w:r>
              <w:rPr>
                <w:rFonts w:hint="default" w:ascii="Times New Roman" w:hAnsi="Times New Roman" w:eastAsia="仿宋" w:cs="Times New Roman"/>
                <w:color w:val="auto"/>
                <w:kern w:val="0"/>
                <w:sz w:val="18"/>
                <w:szCs w:val="18"/>
                <w:lang w:val="en-US" w:eastAsia="zh-CN"/>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992" w:type="dxa"/>
            <w:vMerge w:val="continue"/>
            <w:vAlign w:val="center"/>
          </w:tcPr>
          <w:p>
            <w:pPr>
              <w:widowControl/>
              <w:spacing w:line="240" w:lineRule="exact"/>
              <w:ind w:left="0" w:leftChars="0" w:firstLine="0" w:firstLineChars="0"/>
              <w:jc w:val="center"/>
              <w:rPr>
                <w:rFonts w:hint="default" w:ascii="Times New Roman" w:hAnsi="Times New Roman" w:eastAsia="仿宋" w:cs="Times New Roman"/>
                <w:color w:val="auto"/>
                <w:kern w:val="0"/>
                <w:sz w:val="18"/>
                <w:szCs w:val="18"/>
              </w:rPr>
            </w:pPr>
          </w:p>
        </w:tc>
        <w:tc>
          <w:tcPr>
            <w:tcW w:w="1914" w:type="dxa"/>
            <w:vAlign w:val="center"/>
          </w:tcPr>
          <w:p>
            <w:pPr>
              <w:widowControl/>
              <w:spacing w:line="240" w:lineRule="exact"/>
              <w:ind w:left="0" w:leftChars="0" w:firstLine="0" w:firstLineChars="0"/>
              <w:jc w:val="center"/>
              <w:rPr>
                <w:rFonts w:hint="default" w:ascii="Times New Roman" w:hAnsi="Times New Roman" w:eastAsia="仿宋" w:cs="Times New Roman"/>
                <w:color w:val="auto"/>
                <w:kern w:val="0"/>
                <w:sz w:val="18"/>
                <w:szCs w:val="18"/>
              </w:rPr>
            </w:pPr>
            <w:r>
              <w:rPr>
                <w:rFonts w:hint="default" w:ascii="Times New Roman" w:hAnsi="Times New Roman" w:eastAsia="仿宋" w:cs="Times New Roman"/>
                <w:color w:val="auto"/>
                <w:kern w:val="0"/>
                <w:sz w:val="18"/>
                <w:szCs w:val="18"/>
              </w:rPr>
              <w:t>道路及硬化</w:t>
            </w:r>
            <w:r>
              <w:rPr>
                <w:rFonts w:hint="default" w:ascii="Times New Roman" w:hAnsi="Times New Roman" w:eastAsia="仿宋" w:cs="Times New Roman"/>
                <w:color w:val="auto"/>
                <w:kern w:val="0"/>
                <w:sz w:val="18"/>
                <w:szCs w:val="18"/>
                <w:lang w:val="en-US" w:eastAsia="zh-CN"/>
              </w:rPr>
              <w:t>工程</w:t>
            </w:r>
            <w:r>
              <w:rPr>
                <w:rFonts w:hint="default" w:ascii="Times New Roman" w:hAnsi="Times New Roman" w:eastAsia="仿宋" w:cs="Times New Roman"/>
                <w:color w:val="auto"/>
                <w:kern w:val="0"/>
                <w:sz w:val="18"/>
                <w:szCs w:val="18"/>
              </w:rPr>
              <w:t>区</w:t>
            </w:r>
          </w:p>
        </w:tc>
        <w:tc>
          <w:tcPr>
            <w:tcW w:w="2098" w:type="dxa"/>
            <w:vMerge w:val="continue"/>
            <w:vAlign w:val="center"/>
          </w:tcPr>
          <w:p>
            <w:pPr>
              <w:pStyle w:val="19"/>
              <w:ind w:firstLine="0" w:firstLineChars="0"/>
              <w:rPr>
                <w:rFonts w:hint="default" w:ascii="Times New Roman" w:hAnsi="Times New Roman" w:eastAsia="仿宋" w:cs="Times New Roman"/>
                <w:color w:val="auto"/>
                <w:kern w:val="0"/>
                <w:sz w:val="18"/>
                <w:szCs w:val="18"/>
                <w:lang w:val="en-US"/>
              </w:rPr>
            </w:pPr>
          </w:p>
        </w:tc>
        <w:tc>
          <w:tcPr>
            <w:tcW w:w="2098" w:type="dxa"/>
            <w:vMerge w:val="continue"/>
            <w:vAlign w:val="center"/>
          </w:tcPr>
          <w:p>
            <w:pPr>
              <w:pStyle w:val="19"/>
              <w:ind w:firstLine="0" w:firstLineChars="0"/>
              <w:rPr>
                <w:rFonts w:hint="default" w:ascii="Times New Roman" w:hAnsi="Times New Roman" w:eastAsia="仿宋" w:cs="Times New Roman"/>
                <w:color w:val="auto"/>
                <w:kern w:val="0"/>
                <w:sz w:val="18"/>
                <w:szCs w:val="18"/>
              </w:rPr>
            </w:pPr>
          </w:p>
        </w:tc>
        <w:tc>
          <w:tcPr>
            <w:tcW w:w="1420" w:type="dxa"/>
            <w:vMerge w:val="continue"/>
            <w:vAlign w:val="center"/>
          </w:tcPr>
          <w:p>
            <w:pPr>
              <w:pStyle w:val="19"/>
              <w:rPr>
                <w:rFonts w:hint="default" w:ascii="Times New Roman" w:hAnsi="Times New Roman" w:eastAsia="仿宋" w:cs="Times New Roman"/>
                <w:color w:val="auto"/>
                <w:kern w:val="0"/>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992" w:type="dxa"/>
            <w:vMerge w:val="continue"/>
            <w:vAlign w:val="center"/>
          </w:tcPr>
          <w:p>
            <w:pPr>
              <w:widowControl/>
              <w:spacing w:line="240" w:lineRule="exact"/>
              <w:ind w:left="0" w:leftChars="0" w:firstLine="0" w:firstLineChars="0"/>
              <w:jc w:val="center"/>
              <w:rPr>
                <w:rFonts w:hint="default" w:ascii="Times New Roman" w:hAnsi="Times New Roman" w:eastAsia="仿宋" w:cs="Times New Roman"/>
                <w:color w:val="auto"/>
                <w:kern w:val="0"/>
                <w:sz w:val="18"/>
                <w:szCs w:val="18"/>
              </w:rPr>
            </w:pPr>
          </w:p>
        </w:tc>
        <w:tc>
          <w:tcPr>
            <w:tcW w:w="1914" w:type="dxa"/>
            <w:vAlign w:val="center"/>
          </w:tcPr>
          <w:p>
            <w:pPr>
              <w:widowControl/>
              <w:spacing w:line="240" w:lineRule="exact"/>
              <w:ind w:left="0" w:leftChars="0" w:firstLine="0" w:firstLineChars="0"/>
              <w:jc w:val="center"/>
              <w:rPr>
                <w:rFonts w:hint="default" w:ascii="Times New Roman" w:hAnsi="Times New Roman" w:eastAsia="仿宋" w:cs="Times New Roman"/>
                <w:color w:val="auto"/>
                <w:kern w:val="0"/>
                <w:sz w:val="18"/>
                <w:szCs w:val="18"/>
              </w:rPr>
            </w:pPr>
            <w:r>
              <w:rPr>
                <w:rFonts w:hint="default" w:ascii="Times New Roman" w:hAnsi="Times New Roman" w:eastAsia="仿宋" w:cs="Times New Roman"/>
                <w:color w:val="auto"/>
                <w:kern w:val="0"/>
                <w:sz w:val="18"/>
                <w:szCs w:val="18"/>
              </w:rPr>
              <w:t>绿化</w:t>
            </w:r>
            <w:r>
              <w:rPr>
                <w:rFonts w:hint="default" w:ascii="Times New Roman" w:hAnsi="Times New Roman" w:eastAsia="仿宋" w:cs="Times New Roman"/>
                <w:color w:val="auto"/>
                <w:kern w:val="0"/>
                <w:sz w:val="18"/>
                <w:szCs w:val="18"/>
                <w:lang w:val="en-US" w:eastAsia="zh-CN"/>
              </w:rPr>
              <w:t>工程</w:t>
            </w:r>
            <w:r>
              <w:rPr>
                <w:rFonts w:hint="default" w:ascii="Times New Roman" w:hAnsi="Times New Roman" w:eastAsia="仿宋" w:cs="Times New Roman"/>
                <w:color w:val="auto"/>
                <w:kern w:val="0"/>
                <w:sz w:val="18"/>
                <w:szCs w:val="18"/>
              </w:rPr>
              <w:t>区</w:t>
            </w:r>
          </w:p>
        </w:tc>
        <w:tc>
          <w:tcPr>
            <w:tcW w:w="2098" w:type="dxa"/>
            <w:vMerge w:val="continue"/>
            <w:vAlign w:val="center"/>
          </w:tcPr>
          <w:p>
            <w:pPr>
              <w:pStyle w:val="19"/>
              <w:ind w:firstLine="0" w:firstLineChars="0"/>
              <w:rPr>
                <w:rFonts w:hint="default" w:ascii="Times New Roman" w:hAnsi="Times New Roman" w:eastAsia="仿宋" w:cs="Times New Roman"/>
                <w:color w:val="auto"/>
                <w:kern w:val="0"/>
                <w:sz w:val="18"/>
                <w:szCs w:val="18"/>
              </w:rPr>
            </w:pPr>
          </w:p>
        </w:tc>
        <w:tc>
          <w:tcPr>
            <w:tcW w:w="2098" w:type="dxa"/>
            <w:vMerge w:val="continue"/>
            <w:vAlign w:val="center"/>
          </w:tcPr>
          <w:p>
            <w:pPr>
              <w:pStyle w:val="19"/>
              <w:ind w:firstLine="0" w:firstLineChars="0"/>
              <w:rPr>
                <w:rFonts w:hint="default" w:ascii="Times New Roman" w:hAnsi="Times New Roman" w:eastAsia="仿宋" w:cs="Times New Roman"/>
                <w:color w:val="auto"/>
                <w:kern w:val="0"/>
                <w:sz w:val="18"/>
                <w:szCs w:val="18"/>
              </w:rPr>
            </w:pPr>
          </w:p>
        </w:tc>
        <w:tc>
          <w:tcPr>
            <w:tcW w:w="1420" w:type="dxa"/>
            <w:vMerge w:val="continue"/>
            <w:vAlign w:val="center"/>
          </w:tcPr>
          <w:p>
            <w:pPr>
              <w:pStyle w:val="19"/>
              <w:rPr>
                <w:rFonts w:hint="default" w:ascii="Times New Roman" w:hAnsi="Times New Roman" w:eastAsia="仿宋" w:cs="Times New Roman"/>
                <w:color w:val="auto"/>
                <w:kern w:val="0"/>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992" w:type="dxa"/>
            <w:vMerge w:val="continue"/>
            <w:vAlign w:val="center"/>
          </w:tcPr>
          <w:p>
            <w:pPr>
              <w:widowControl/>
              <w:spacing w:line="240" w:lineRule="exact"/>
              <w:ind w:left="0" w:leftChars="0" w:firstLine="0" w:firstLineChars="0"/>
              <w:jc w:val="center"/>
              <w:rPr>
                <w:rFonts w:hint="default" w:ascii="Times New Roman" w:hAnsi="Times New Roman" w:eastAsia="仿宋" w:cs="Times New Roman"/>
                <w:color w:val="auto"/>
                <w:kern w:val="0"/>
                <w:sz w:val="18"/>
                <w:szCs w:val="18"/>
                <w:lang w:val="en-US" w:eastAsia="zh-CN"/>
              </w:rPr>
            </w:pPr>
          </w:p>
        </w:tc>
        <w:tc>
          <w:tcPr>
            <w:tcW w:w="1914" w:type="dxa"/>
            <w:vAlign w:val="center"/>
          </w:tcPr>
          <w:p>
            <w:pPr>
              <w:widowControl/>
              <w:spacing w:line="240" w:lineRule="exact"/>
              <w:ind w:left="0" w:leftChars="0" w:firstLine="0" w:firstLineChars="0"/>
              <w:jc w:val="center"/>
              <w:rPr>
                <w:rFonts w:hint="default" w:ascii="Times New Roman" w:hAnsi="Times New Roman" w:eastAsia="仿宋" w:cs="Times New Roman"/>
                <w:color w:val="auto"/>
                <w:kern w:val="0"/>
                <w:sz w:val="18"/>
                <w:szCs w:val="18"/>
                <w:lang w:val="en-US" w:eastAsia="zh-CN"/>
              </w:rPr>
            </w:pPr>
            <w:r>
              <w:rPr>
                <w:rFonts w:hint="default" w:ascii="Times New Roman" w:hAnsi="Times New Roman" w:eastAsia="仿宋" w:cs="Times New Roman"/>
                <w:color w:val="auto"/>
                <w:kern w:val="0"/>
                <w:sz w:val="18"/>
                <w:szCs w:val="18"/>
                <w:lang w:val="en-US" w:eastAsia="zh-CN"/>
              </w:rPr>
              <w:t>施工生产生活区</w:t>
            </w:r>
          </w:p>
        </w:tc>
        <w:tc>
          <w:tcPr>
            <w:tcW w:w="2098" w:type="dxa"/>
            <w:vMerge w:val="continue"/>
            <w:vAlign w:val="center"/>
          </w:tcPr>
          <w:p>
            <w:pPr>
              <w:pStyle w:val="19"/>
              <w:ind w:firstLine="0" w:firstLineChars="0"/>
              <w:rPr>
                <w:rFonts w:hint="default" w:ascii="Times New Roman" w:hAnsi="Times New Roman" w:eastAsia="仿宋" w:cs="Times New Roman"/>
                <w:color w:val="auto"/>
                <w:kern w:val="0"/>
                <w:sz w:val="18"/>
                <w:szCs w:val="18"/>
                <w:lang w:val="en-US" w:eastAsia="zh-CN"/>
              </w:rPr>
            </w:pPr>
          </w:p>
        </w:tc>
        <w:tc>
          <w:tcPr>
            <w:tcW w:w="2098" w:type="dxa"/>
            <w:vMerge w:val="continue"/>
            <w:vAlign w:val="center"/>
          </w:tcPr>
          <w:p>
            <w:pPr>
              <w:pStyle w:val="19"/>
              <w:ind w:firstLine="0" w:firstLineChars="0"/>
              <w:rPr>
                <w:rFonts w:hint="default" w:ascii="Times New Roman" w:hAnsi="Times New Roman" w:eastAsia="仿宋" w:cs="Times New Roman"/>
                <w:color w:val="auto"/>
                <w:kern w:val="0"/>
                <w:sz w:val="18"/>
                <w:szCs w:val="18"/>
              </w:rPr>
            </w:pPr>
          </w:p>
        </w:tc>
        <w:tc>
          <w:tcPr>
            <w:tcW w:w="1420" w:type="dxa"/>
            <w:vMerge w:val="continue"/>
            <w:vAlign w:val="center"/>
          </w:tcPr>
          <w:p>
            <w:pPr>
              <w:pStyle w:val="19"/>
              <w:rPr>
                <w:rFonts w:hint="default" w:ascii="Times New Roman" w:hAnsi="Times New Roman" w:eastAsia="仿宋" w:cs="Times New Roman"/>
                <w:color w:val="auto"/>
                <w:kern w:val="0"/>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906" w:type="dxa"/>
            <w:gridSpan w:val="2"/>
            <w:vAlign w:val="center"/>
          </w:tcPr>
          <w:p>
            <w:pPr>
              <w:pStyle w:val="19"/>
              <w:ind w:firstLine="0" w:firstLineChars="0"/>
              <w:rPr>
                <w:rFonts w:hint="default" w:ascii="Times New Roman" w:hAnsi="Times New Roman" w:eastAsia="仿宋" w:cs="Times New Roman"/>
                <w:color w:val="auto"/>
                <w:kern w:val="0"/>
                <w:sz w:val="18"/>
                <w:szCs w:val="18"/>
              </w:rPr>
            </w:pPr>
            <w:r>
              <w:rPr>
                <w:rFonts w:hint="default" w:ascii="Times New Roman" w:hAnsi="Times New Roman" w:eastAsia="仿宋" w:cs="Times New Roman"/>
                <w:color w:val="auto"/>
                <w:kern w:val="0"/>
                <w:sz w:val="18"/>
                <w:szCs w:val="18"/>
                <w:lang w:val="en-US" w:eastAsia="zh-CN"/>
              </w:rPr>
              <w:t>管道工程区</w:t>
            </w:r>
          </w:p>
        </w:tc>
        <w:tc>
          <w:tcPr>
            <w:tcW w:w="2098" w:type="dxa"/>
            <w:vAlign w:val="center"/>
          </w:tcPr>
          <w:p>
            <w:pPr>
              <w:pStyle w:val="19"/>
              <w:ind w:firstLine="0" w:firstLineChars="0"/>
              <w:rPr>
                <w:rFonts w:hint="default" w:ascii="Times New Roman" w:hAnsi="Times New Roman" w:eastAsia="仿宋" w:cs="Times New Roman"/>
                <w:color w:val="auto"/>
                <w:kern w:val="0"/>
                <w:sz w:val="18"/>
                <w:szCs w:val="18"/>
                <w:lang w:val="en-US" w:eastAsia="zh-CN"/>
              </w:rPr>
            </w:pPr>
            <w:r>
              <w:rPr>
                <w:rFonts w:hint="default" w:ascii="Times New Roman" w:hAnsi="Times New Roman" w:eastAsia="仿宋" w:cs="Times New Roman"/>
                <w:color w:val="auto"/>
                <w:kern w:val="0"/>
                <w:sz w:val="18"/>
                <w:szCs w:val="18"/>
                <w:lang w:val="en-US" w:eastAsia="zh-CN"/>
              </w:rPr>
              <w:t>0.25</w:t>
            </w:r>
          </w:p>
        </w:tc>
        <w:tc>
          <w:tcPr>
            <w:tcW w:w="2098" w:type="dxa"/>
            <w:vAlign w:val="center"/>
          </w:tcPr>
          <w:p>
            <w:pPr>
              <w:pStyle w:val="19"/>
              <w:ind w:firstLine="0" w:firstLineChars="0"/>
              <w:rPr>
                <w:rFonts w:hint="default" w:ascii="Times New Roman" w:hAnsi="Times New Roman" w:eastAsia="仿宋" w:cs="Times New Roman"/>
                <w:color w:val="auto"/>
                <w:kern w:val="0"/>
                <w:sz w:val="18"/>
                <w:szCs w:val="18"/>
                <w:lang w:val="en-US" w:eastAsia="zh-CN"/>
              </w:rPr>
            </w:pPr>
            <w:r>
              <w:rPr>
                <w:rFonts w:hint="default" w:ascii="Times New Roman" w:hAnsi="Times New Roman" w:eastAsia="仿宋" w:cs="Times New Roman"/>
                <w:color w:val="auto"/>
                <w:kern w:val="0"/>
                <w:sz w:val="18"/>
                <w:szCs w:val="18"/>
                <w:lang w:val="en-US" w:eastAsia="zh-CN"/>
              </w:rPr>
              <w:t>0.25</w:t>
            </w:r>
          </w:p>
        </w:tc>
        <w:tc>
          <w:tcPr>
            <w:tcW w:w="1420" w:type="dxa"/>
            <w:vAlign w:val="center"/>
          </w:tcPr>
          <w:p>
            <w:pPr>
              <w:pStyle w:val="19"/>
              <w:rPr>
                <w:rFonts w:hint="default" w:ascii="Times New Roman" w:hAnsi="Times New Roman" w:eastAsia="仿宋" w:cs="Times New Roman"/>
                <w:color w:val="auto"/>
                <w:kern w:val="0"/>
                <w:sz w:val="18"/>
                <w:szCs w:val="18"/>
                <w:lang w:val="en-US" w:eastAsia="zh-CN"/>
              </w:rPr>
            </w:pPr>
            <w:r>
              <w:rPr>
                <w:rFonts w:hint="default" w:ascii="Times New Roman" w:hAnsi="Times New Roman" w:eastAsia="仿宋" w:cs="Times New Roman"/>
                <w:color w:val="auto"/>
                <w:kern w:val="0"/>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906" w:type="dxa"/>
            <w:gridSpan w:val="2"/>
            <w:vAlign w:val="center"/>
          </w:tcPr>
          <w:p>
            <w:pPr>
              <w:pStyle w:val="19"/>
              <w:rPr>
                <w:rFonts w:hint="default" w:ascii="Times New Roman" w:hAnsi="Times New Roman" w:eastAsia="仿宋" w:cs="Times New Roman"/>
                <w:color w:val="auto"/>
                <w:kern w:val="0"/>
                <w:sz w:val="18"/>
                <w:szCs w:val="18"/>
              </w:rPr>
            </w:pPr>
            <w:r>
              <w:rPr>
                <w:rFonts w:hint="default" w:ascii="Times New Roman" w:hAnsi="Times New Roman" w:eastAsia="仿宋" w:cs="Times New Roman"/>
                <w:color w:val="auto"/>
                <w:kern w:val="0"/>
                <w:sz w:val="18"/>
                <w:szCs w:val="18"/>
              </w:rPr>
              <w:t>合计</w:t>
            </w:r>
          </w:p>
        </w:tc>
        <w:tc>
          <w:tcPr>
            <w:tcW w:w="2098" w:type="dxa"/>
            <w:vAlign w:val="center"/>
          </w:tcPr>
          <w:p>
            <w:pPr>
              <w:pStyle w:val="19"/>
              <w:ind w:firstLine="0" w:firstLineChars="0"/>
              <w:rPr>
                <w:rFonts w:hint="default" w:ascii="Times New Roman" w:hAnsi="Times New Roman" w:eastAsia="仿宋" w:cs="Times New Roman"/>
                <w:color w:val="auto"/>
                <w:kern w:val="0"/>
                <w:sz w:val="18"/>
                <w:szCs w:val="18"/>
                <w:lang w:val="en-US" w:eastAsia="zh-CN"/>
              </w:rPr>
            </w:pPr>
            <w:r>
              <w:rPr>
                <w:rFonts w:hint="default" w:ascii="Times New Roman" w:hAnsi="Times New Roman" w:eastAsia="仿宋" w:cs="Times New Roman"/>
                <w:color w:val="auto"/>
                <w:kern w:val="0"/>
                <w:sz w:val="18"/>
                <w:szCs w:val="18"/>
                <w:lang w:val="en-US" w:eastAsia="zh-CN"/>
              </w:rPr>
              <w:t>0.94</w:t>
            </w:r>
          </w:p>
        </w:tc>
        <w:tc>
          <w:tcPr>
            <w:tcW w:w="2098" w:type="dxa"/>
            <w:vAlign w:val="center"/>
          </w:tcPr>
          <w:p>
            <w:pPr>
              <w:pStyle w:val="19"/>
              <w:ind w:firstLine="0" w:firstLineChars="0"/>
              <w:rPr>
                <w:rFonts w:hint="default" w:ascii="Times New Roman" w:hAnsi="Times New Roman" w:eastAsia="仿宋" w:cs="Times New Roman"/>
                <w:color w:val="auto"/>
                <w:kern w:val="0"/>
                <w:sz w:val="18"/>
                <w:szCs w:val="18"/>
                <w:lang w:val="en-US" w:eastAsia="zh-CN"/>
              </w:rPr>
            </w:pPr>
            <w:r>
              <w:rPr>
                <w:rFonts w:hint="default" w:ascii="Times New Roman" w:hAnsi="Times New Roman" w:eastAsia="仿宋" w:cs="Times New Roman"/>
                <w:color w:val="auto"/>
                <w:kern w:val="0"/>
                <w:sz w:val="18"/>
                <w:szCs w:val="18"/>
                <w:lang w:val="en-US" w:eastAsia="zh-CN"/>
              </w:rPr>
              <w:t>1.00</w:t>
            </w:r>
          </w:p>
        </w:tc>
        <w:tc>
          <w:tcPr>
            <w:tcW w:w="1420" w:type="dxa"/>
            <w:vAlign w:val="center"/>
          </w:tcPr>
          <w:p>
            <w:pPr>
              <w:pStyle w:val="19"/>
              <w:rPr>
                <w:rFonts w:hint="default" w:ascii="Times New Roman" w:hAnsi="Times New Roman" w:eastAsia="仿宋" w:cs="Times New Roman"/>
                <w:color w:val="auto"/>
                <w:kern w:val="0"/>
                <w:sz w:val="18"/>
                <w:szCs w:val="18"/>
                <w:lang w:val="en-US" w:eastAsia="zh-CN"/>
              </w:rPr>
            </w:pPr>
            <w:r>
              <w:rPr>
                <w:rFonts w:hint="default" w:ascii="Times New Roman" w:hAnsi="Times New Roman" w:eastAsia="仿宋" w:cs="Times New Roman"/>
                <w:color w:val="auto"/>
                <w:kern w:val="0"/>
                <w:sz w:val="18"/>
                <w:szCs w:val="18"/>
                <w:lang w:val="en-US" w:eastAsia="zh-CN"/>
              </w:rPr>
              <w:t>0.06</w:t>
            </w:r>
          </w:p>
        </w:tc>
      </w:tr>
    </w:tbl>
    <w:p>
      <w:pPr>
        <w:ind w:firstLine="480"/>
        <w:rPr>
          <w:rFonts w:hint="eastAsia" w:ascii="仿宋" w:hAnsi="仿宋" w:eastAsia="仿宋" w:cs="仿宋"/>
          <w:color w:val="auto"/>
        </w:rPr>
      </w:pPr>
      <w:r>
        <w:rPr>
          <w:rFonts w:hint="eastAsia" w:ascii="仿宋" w:hAnsi="仿宋" w:eastAsia="仿宋" w:cs="仿宋"/>
        </w:rPr>
        <w:t>从表3-2可以看出，工程实际水土流失防治责任范围面积与原方案批复面积</w:t>
      </w:r>
      <w:r>
        <w:rPr>
          <w:rFonts w:hint="eastAsia" w:ascii="仿宋" w:hAnsi="仿宋" w:eastAsia="仿宋" w:cs="仿宋"/>
          <w:lang w:val="en-US" w:eastAsia="zh-CN"/>
        </w:rPr>
        <w:t>发生变化，主要为天元门站区新增0.06hm</w:t>
      </w:r>
      <w:r>
        <w:rPr>
          <w:rFonts w:hint="eastAsia" w:ascii="仿宋" w:hAnsi="仿宋" w:eastAsia="仿宋" w:cs="仿宋"/>
          <w:vertAlign w:val="superscript"/>
          <w:lang w:val="en-US" w:eastAsia="zh-CN"/>
        </w:rPr>
        <w:t>2</w:t>
      </w:r>
      <w:r>
        <w:rPr>
          <w:rFonts w:hint="eastAsia" w:ascii="仿宋" w:hAnsi="仿宋" w:eastAsia="仿宋" w:cs="仿宋"/>
        </w:rPr>
        <w:t>。变化的原因主要是方案在编制</w:t>
      </w:r>
      <w:r>
        <w:rPr>
          <w:rFonts w:hint="eastAsia" w:ascii="仿宋" w:hAnsi="仿宋" w:eastAsia="仿宋" w:cs="仿宋"/>
          <w:lang w:val="en-US" w:eastAsia="zh-CN"/>
        </w:rPr>
        <w:t>后</w:t>
      </w:r>
      <w:r>
        <w:rPr>
          <w:rFonts w:hint="eastAsia" w:ascii="仿宋" w:hAnsi="仿宋" w:eastAsia="仿宋" w:cs="仿宋"/>
        </w:rPr>
        <w:t>，</w:t>
      </w:r>
      <w:r>
        <w:rPr>
          <w:rFonts w:hint="eastAsia" w:ascii="仿宋" w:hAnsi="仿宋" w:eastAsia="仿宋" w:cs="仿宋"/>
          <w:lang w:val="en-US" w:eastAsia="zh-CN"/>
        </w:rPr>
        <w:t>项目进行扩容增加用地面积，</w:t>
      </w:r>
      <w:r>
        <w:rPr>
          <w:rFonts w:hint="eastAsia" w:ascii="仿宋" w:hAnsi="仿宋" w:eastAsia="仿宋" w:cs="仿宋"/>
          <w:color w:val="auto"/>
        </w:rPr>
        <w:t>工程扰动面积</w:t>
      </w:r>
      <w:r>
        <w:rPr>
          <w:rFonts w:hint="eastAsia" w:ascii="仿宋" w:hAnsi="仿宋" w:eastAsia="仿宋" w:cs="仿宋"/>
          <w:color w:val="auto"/>
          <w:lang w:val="en-US" w:eastAsia="zh-CN"/>
        </w:rPr>
        <w:t>发生变化</w:t>
      </w:r>
      <w:r>
        <w:rPr>
          <w:rFonts w:hint="eastAsia" w:ascii="仿宋" w:hAnsi="仿宋" w:eastAsia="仿宋" w:cs="仿宋"/>
          <w:color w:val="auto"/>
        </w:rPr>
        <w:t>，直接影响区未发生</w:t>
      </w:r>
      <w:r>
        <w:rPr>
          <w:rFonts w:hint="eastAsia" w:ascii="仿宋" w:hAnsi="仿宋" w:eastAsia="仿宋" w:cs="仿宋"/>
          <w:color w:val="auto"/>
          <w:lang w:val="en-US" w:eastAsia="zh-CN"/>
        </w:rPr>
        <w:t>变化</w:t>
      </w:r>
      <w:r>
        <w:rPr>
          <w:rFonts w:hint="eastAsia" w:ascii="仿宋" w:hAnsi="仿宋" w:eastAsia="仿宋" w:cs="仿宋"/>
          <w:color w:val="auto"/>
        </w:rPr>
        <w:t>。</w:t>
      </w:r>
    </w:p>
    <w:p>
      <w:pPr>
        <w:pStyle w:val="5"/>
        <w:spacing w:before="156" w:after="156"/>
      </w:pPr>
      <w:bookmarkStart w:id="65" w:name="_Toc522635534"/>
      <w:bookmarkStart w:id="66" w:name="_Toc522632069"/>
      <w:bookmarkStart w:id="67" w:name="_Toc522632005"/>
      <w:r>
        <w:rPr>
          <w:rFonts w:hint="eastAsia"/>
        </w:rPr>
        <w:t>验收后水土流失防治责任范围</w:t>
      </w:r>
      <w:bookmarkEnd w:id="65"/>
      <w:bookmarkEnd w:id="66"/>
      <w:bookmarkEnd w:id="67"/>
    </w:p>
    <w:p>
      <w:pPr>
        <w:ind w:firstLine="480"/>
        <w:rPr>
          <w:rFonts w:hint="default" w:ascii="Times New Roman" w:hAnsi="Times New Roman" w:eastAsia="仿宋" w:cs="Times New Roman"/>
        </w:rPr>
      </w:pPr>
      <w:r>
        <w:rPr>
          <w:rFonts w:hint="default" w:ascii="Times New Roman" w:hAnsi="Times New Roman" w:eastAsia="仿宋" w:cs="Times New Roman"/>
        </w:rPr>
        <w:t>据水土流失防治责任范围及水土流失防治情况，截至水土保持专项验收前，各防治区域的扰动占压面已基本治理完成，并达到国家有关技术规范的要求，验收后水土流失防治责任范围面积应为工程实际扰动地表面积，包括</w:t>
      </w:r>
      <w:r>
        <w:rPr>
          <w:rFonts w:hint="default" w:ascii="Times New Roman" w:hAnsi="Times New Roman" w:eastAsia="仿宋" w:cs="Times New Roman"/>
          <w:lang w:val="en-US" w:eastAsia="zh-CN"/>
        </w:rPr>
        <w:t>建构筑物工程区</w:t>
      </w:r>
      <w:r>
        <w:rPr>
          <w:rFonts w:hint="default" w:ascii="Times New Roman" w:hAnsi="Times New Roman" w:eastAsia="仿宋" w:cs="Times New Roman"/>
        </w:rPr>
        <w:t>、</w:t>
      </w:r>
      <w:r>
        <w:rPr>
          <w:rFonts w:hint="default" w:ascii="Times New Roman" w:hAnsi="Times New Roman" w:eastAsia="仿宋" w:cs="Times New Roman"/>
          <w:lang w:val="en-US" w:eastAsia="zh-CN"/>
        </w:rPr>
        <w:t>道路及硬化</w:t>
      </w:r>
      <w:r>
        <w:rPr>
          <w:rFonts w:hint="default" w:ascii="Times New Roman" w:hAnsi="Times New Roman" w:eastAsia="仿宋" w:cs="Times New Roman"/>
        </w:rPr>
        <w:t>工程区</w:t>
      </w:r>
      <w:r>
        <w:rPr>
          <w:rFonts w:hint="default" w:ascii="Times New Roman" w:hAnsi="Times New Roman" w:eastAsia="仿宋" w:cs="Times New Roman"/>
          <w:lang w:eastAsia="zh-CN"/>
        </w:rPr>
        <w:t>、</w:t>
      </w:r>
      <w:r>
        <w:rPr>
          <w:rFonts w:hint="default" w:ascii="Times New Roman" w:hAnsi="Times New Roman" w:eastAsia="仿宋" w:cs="Times New Roman"/>
          <w:lang w:val="en-US" w:eastAsia="zh-CN"/>
        </w:rPr>
        <w:t>绿化工程区</w:t>
      </w:r>
      <w:r>
        <w:rPr>
          <w:rFonts w:hint="default" w:ascii="Times New Roman" w:hAnsi="Times New Roman" w:eastAsia="仿宋" w:cs="Times New Roman"/>
          <w:lang w:eastAsia="zh-CN"/>
        </w:rPr>
        <w:t>、</w:t>
      </w:r>
      <w:r>
        <w:rPr>
          <w:rFonts w:hint="default" w:ascii="Times New Roman" w:hAnsi="Times New Roman" w:eastAsia="仿宋" w:cs="Times New Roman"/>
        </w:rPr>
        <w:t>施工</w:t>
      </w:r>
      <w:r>
        <w:rPr>
          <w:rFonts w:hint="default" w:ascii="Times New Roman" w:hAnsi="Times New Roman" w:eastAsia="仿宋" w:cs="Times New Roman"/>
          <w:lang w:val="en-US" w:eastAsia="zh-CN"/>
        </w:rPr>
        <w:t>生产生活区及管道工程区</w:t>
      </w:r>
      <w:r>
        <w:rPr>
          <w:rFonts w:hint="default" w:ascii="Times New Roman" w:hAnsi="Times New Roman" w:eastAsia="仿宋" w:cs="Times New Roman"/>
        </w:rPr>
        <w:t>，共计</w:t>
      </w:r>
      <w:r>
        <w:rPr>
          <w:rFonts w:hint="default" w:ascii="Times New Roman" w:hAnsi="Times New Roman" w:eastAsia="仿宋" w:cs="Times New Roman"/>
          <w:lang w:val="en-US" w:eastAsia="zh-CN"/>
        </w:rPr>
        <w:t>1.00</w:t>
      </w:r>
      <w:r>
        <w:rPr>
          <w:rFonts w:hint="default" w:ascii="Times New Roman" w:hAnsi="Times New Roman" w:eastAsia="仿宋" w:cs="Times New Roman"/>
        </w:rPr>
        <w:t>hm</w:t>
      </w:r>
      <w:r>
        <w:rPr>
          <w:rFonts w:hint="default" w:ascii="Times New Roman" w:hAnsi="Times New Roman" w:eastAsia="仿宋" w:cs="Times New Roman"/>
          <w:vertAlign w:val="superscript"/>
        </w:rPr>
        <w:t>2</w:t>
      </w:r>
      <w:r>
        <w:rPr>
          <w:rFonts w:hint="default" w:ascii="Times New Roman" w:hAnsi="Times New Roman" w:eastAsia="仿宋" w:cs="Times New Roman"/>
        </w:rPr>
        <w:t>，详见表3-3。</w:t>
      </w:r>
    </w:p>
    <w:p>
      <w:pPr>
        <w:pStyle w:val="20"/>
        <w:spacing w:after="0" w:afterLines="0" w:afterAutospacing="0"/>
      </w:pPr>
      <w:r>
        <w:rPr>
          <w:rFonts w:hint="eastAsia"/>
        </w:rPr>
        <w:t>验收的水土流失防治责任范围表</w:t>
      </w:r>
    </w:p>
    <w:p>
      <w:pPr>
        <w:pStyle w:val="21"/>
        <w:spacing w:beforeAutospacing="0"/>
      </w:pPr>
      <w:r>
        <w:rPr>
          <w:rFonts w:hint="eastAsia"/>
        </w:rPr>
        <w:t>表3-3                                                                              单位：</w:t>
      </w:r>
      <w:r>
        <w:t>hm</w:t>
      </w:r>
      <w:r>
        <w:rPr>
          <w:vertAlign w:val="superscript"/>
        </w:rPr>
        <w:t>2</w:t>
      </w:r>
    </w:p>
    <w:tbl>
      <w:tblPr>
        <w:tblStyle w:val="22"/>
        <w:tblW w:w="852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588"/>
        <w:gridCol w:w="1759"/>
        <w:gridCol w:w="1680"/>
        <w:gridCol w:w="1598"/>
        <w:gridCol w:w="15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655" w:type="dxa"/>
            <w:gridSpan w:val="3"/>
            <w:tcBorders>
              <w:tl2br w:val="nil"/>
            </w:tcBorders>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防治分区</w:t>
            </w:r>
          </w:p>
        </w:tc>
        <w:tc>
          <w:tcPr>
            <w:tcW w:w="1680"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实际</w:t>
            </w:r>
            <w:r>
              <w:rPr>
                <w:rFonts w:hint="default" w:ascii="Times New Roman" w:hAnsi="Times New Roman" w:eastAsia="仿宋" w:cs="Times New Roman"/>
                <w:kern w:val="0"/>
                <w:lang w:val="en-US" w:eastAsia="zh-CN"/>
              </w:rPr>
              <w:t>建设</w:t>
            </w:r>
            <w:r>
              <w:rPr>
                <w:rFonts w:hint="default" w:ascii="Times New Roman" w:hAnsi="Times New Roman" w:eastAsia="仿宋" w:cs="Times New Roman"/>
                <w:kern w:val="0"/>
              </w:rPr>
              <w:t>面积（hm</w:t>
            </w:r>
            <w:r>
              <w:rPr>
                <w:rFonts w:hint="default" w:ascii="Times New Roman" w:hAnsi="Times New Roman" w:eastAsia="仿宋" w:cs="Times New Roman"/>
                <w:kern w:val="0"/>
                <w:vertAlign w:val="superscript"/>
              </w:rPr>
              <w:t>2</w:t>
            </w:r>
            <w:r>
              <w:rPr>
                <w:rFonts w:hint="default" w:ascii="Times New Roman" w:hAnsi="Times New Roman" w:eastAsia="仿宋" w:cs="Times New Roman"/>
                <w:kern w:val="0"/>
              </w:rPr>
              <w:t>）</w:t>
            </w:r>
          </w:p>
        </w:tc>
        <w:tc>
          <w:tcPr>
            <w:tcW w:w="1598" w:type="dxa"/>
            <w:vAlign w:val="center"/>
          </w:tcPr>
          <w:p>
            <w:pPr>
              <w:pStyle w:val="19"/>
              <w:rPr>
                <w:rFonts w:hint="default" w:ascii="Times New Roman" w:hAnsi="Times New Roman" w:eastAsia="仿宋" w:cs="Times New Roman"/>
                <w:color w:val="000000"/>
                <w:kern w:val="0"/>
              </w:rPr>
            </w:pPr>
            <w:r>
              <w:rPr>
                <w:rFonts w:hint="default" w:ascii="Times New Roman" w:hAnsi="Times New Roman" w:eastAsia="仿宋" w:cs="Times New Roman"/>
                <w:kern w:val="0"/>
                <w:lang w:val="en-US" w:eastAsia="zh-CN"/>
              </w:rPr>
              <w:t>直接影响区</w:t>
            </w:r>
            <w:r>
              <w:rPr>
                <w:rFonts w:hint="default" w:ascii="Times New Roman" w:hAnsi="Times New Roman" w:eastAsia="仿宋" w:cs="Times New Roman"/>
                <w:kern w:val="0"/>
              </w:rPr>
              <w:t>面积（hm</w:t>
            </w:r>
            <w:r>
              <w:rPr>
                <w:rFonts w:hint="default" w:ascii="Times New Roman" w:hAnsi="Times New Roman" w:eastAsia="仿宋" w:cs="Times New Roman"/>
                <w:kern w:val="0"/>
                <w:vertAlign w:val="superscript"/>
              </w:rPr>
              <w:t>2</w:t>
            </w:r>
            <w:r>
              <w:rPr>
                <w:rFonts w:hint="default" w:ascii="Times New Roman" w:hAnsi="Times New Roman" w:eastAsia="仿宋" w:cs="Times New Roman"/>
                <w:kern w:val="0"/>
              </w:rPr>
              <w:t>）</w:t>
            </w:r>
          </w:p>
        </w:tc>
        <w:tc>
          <w:tcPr>
            <w:tcW w:w="1594"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合计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308" w:type="dxa"/>
            <w:vMerge w:val="restart"/>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工程建设区</w:t>
            </w:r>
          </w:p>
        </w:tc>
        <w:tc>
          <w:tcPr>
            <w:tcW w:w="588" w:type="dxa"/>
            <w:vMerge w:val="restart"/>
            <w:vAlign w:val="center"/>
          </w:tcPr>
          <w:p>
            <w:pPr>
              <w:widowControl/>
              <w:spacing w:line="240" w:lineRule="exact"/>
              <w:ind w:left="0" w:leftChars="0" w:firstLine="0" w:firstLineChars="0"/>
              <w:jc w:val="center"/>
              <w:rPr>
                <w:rFonts w:hint="default" w:ascii="Times New Roman" w:hAnsi="Times New Roman" w:eastAsia="仿宋" w:cs="Times New Roman"/>
                <w:kern w:val="0"/>
              </w:rPr>
            </w:pPr>
            <w:r>
              <w:rPr>
                <w:rFonts w:hint="default" w:ascii="Times New Roman" w:hAnsi="Times New Roman" w:eastAsia="仿宋" w:cs="Times New Roman"/>
                <w:color w:val="auto"/>
                <w:kern w:val="0"/>
                <w:sz w:val="18"/>
                <w:szCs w:val="18"/>
                <w:lang w:val="en-US" w:eastAsia="zh-CN"/>
              </w:rPr>
              <w:t>天元门站区</w:t>
            </w:r>
          </w:p>
        </w:tc>
        <w:tc>
          <w:tcPr>
            <w:tcW w:w="1759" w:type="dxa"/>
            <w:vAlign w:val="center"/>
          </w:tcPr>
          <w:p>
            <w:pPr>
              <w:widowControl/>
              <w:spacing w:line="240" w:lineRule="exact"/>
              <w:ind w:left="0" w:leftChars="0" w:firstLine="0" w:firstLineChars="0"/>
              <w:jc w:val="center"/>
              <w:rPr>
                <w:rFonts w:hint="default" w:ascii="Times New Roman" w:hAnsi="Times New Roman" w:eastAsia="仿宋" w:cs="Times New Roman"/>
                <w:kern w:val="0"/>
              </w:rPr>
            </w:pPr>
            <w:r>
              <w:rPr>
                <w:rFonts w:hint="default" w:ascii="Times New Roman" w:hAnsi="Times New Roman" w:eastAsia="仿宋" w:cs="Times New Roman"/>
                <w:color w:val="auto"/>
                <w:kern w:val="0"/>
                <w:sz w:val="18"/>
                <w:szCs w:val="18"/>
              </w:rPr>
              <w:t>建构筑物</w:t>
            </w:r>
            <w:r>
              <w:rPr>
                <w:rFonts w:hint="default" w:ascii="Times New Roman" w:hAnsi="Times New Roman" w:eastAsia="仿宋" w:cs="Times New Roman"/>
                <w:color w:val="auto"/>
                <w:kern w:val="0"/>
                <w:sz w:val="18"/>
                <w:szCs w:val="18"/>
                <w:lang w:val="en-US" w:eastAsia="zh-CN"/>
              </w:rPr>
              <w:t>工程区</w:t>
            </w:r>
          </w:p>
        </w:tc>
        <w:tc>
          <w:tcPr>
            <w:tcW w:w="1680" w:type="dxa"/>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kern w:val="0"/>
                <w:lang w:val="en-US" w:eastAsia="zh-CN"/>
              </w:rPr>
              <w:t>0.02</w:t>
            </w:r>
          </w:p>
        </w:tc>
        <w:tc>
          <w:tcPr>
            <w:tcW w:w="1598" w:type="dxa"/>
            <w:vMerge w:val="restart"/>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0.37</w:t>
            </w:r>
          </w:p>
        </w:tc>
        <w:tc>
          <w:tcPr>
            <w:tcW w:w="1594" w:type="dxa"/>
            <w:vMerge w:val="restart"/>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308" w:type="dxa"/>
            <w:vMerge w:val="continue"/>
            <w:vAlign w:val="center"/>
          </w:tcPr>
          <w:p>
            <w:pPr>
              <w:pStyle w:val="19"/>
              <w:rPr>
                <w:rFonts w:hint="default" w:ascii="Times New Roman" w:hAnsi="Times New Roman" w:eastAsia="仿宋" w:cs="Times New Roman"/>
                <w:kern w:val="0"/>
              </w:rPr>
            </w:pPr>
          </w:p>
        </w:tc>
        <w:tc>
          <w:tcPr>
            <w:tcW w:w="588" w:type="dxa"/>
            <w:vMerge w:val="continue"/>
            <w:vAlign w:val="center"/>
          </w:tcPr>
          <w:p>
            <w:pPr>
              <w:widowControl/>
              <w:spacing w:line="240" w:lineRule="exact"/>
              <w:ind w:left="0" w:leftChars="0" w:firstLine="0" w:firstLineChars="0"/>
              <w:jc w:val="center"/>
              <w:rPr>
                <w:rFonts w:hint="default" w:ascii="Times New Roman" w:hAnsi="Times New Roman" w:eastAsia="仿宋" w:cs="Times New Roman"/>
                <w:kern w:val="0"/>
              </w:rPr>
            </w:pPr>
          </w:p>
        </w:tc>
        <w:tc>
          <w:tcPr>
            <w:tcW w:w="1759" w:type="dxa"/>
            <w:vAlign w:val="center"/>
          </w:tcPr>
          <w:p>
            <w:pPr>
              <w:widowControl/>
              <w:spacing w:line="240" w:lineRule="exact"/>
              <w:ind w:left="0" w:leftChars="0" w:firstLine="0" w:firstLineChars="0"/>
              <w:jc w:val="center"/>
              <w:rPr>
                <w:rFonts w:hint="default" w:ascii="Times New Roman" w:hAnsi="Times New Roman" w:eastAsia="仿宋" w:cs="Times New Roman"/>
                <w:kern w:val="0"/>
              </w:rPr>
            </w:pPr>
            <w:r>
              <w:rPr>
                <w:rFonts w:hint="default" w:ascii="Times New Roman" w:hAnsi="Times New Roman" w:eastAsia="仿宋" w:cs="Times New Roman"/>
                <w:color w:val="auto"/>
                <w:kern w:val="0"/>
                <w:sz w:val="18"/>
                <w:szCs w:val="18"/>
              </w:rPr>
              <w:t>道路及硬化</w:t>
            </w:r>
            <w:r>
              <w:rPr>
                <w:rFonts w:hint="default" w:ascii="Times New Roman" w:hAnsi="Times New Roman" w:eastAsia="仿宋" w:cs="Times New Roman"/>
                <w:color w:val="auto"/>
                <w:kern w:val="0"/>
                <w:sz w:val="18"/>
                <w:szCs w:val="18"/>
                <w:lang w:val="en-US" w:eastAsia="zh-CN"/>
              </w:rPr>
              <w:t>工程</w:t>
            </w:r>
            <w:r>
              <w:rPr>
                <w:rFonts w:hint="default" w:ascii="Times New Roman" w:hAnsi="Times New Roman" w:eastAsia="仿宋" w:cs="Times New Roman"/>
                <w:color w:val="auto"/>
                <w:kern w:val="0"/>
                <w:sz w:val="18"/>
                <w:szCs w:val="18"/>
              </w:rPr>
              <w:t>区</w:t>
            </w:r>
          </w:p>
        </w:tc>
        <w:tc>
          <w:tcPr>
            <w:tcW w:w="1680" w:type="dxa"/>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kern w:val="0"/>
                <w:lang w:val="en-US" w:eastAsia="zh-CN"/>
              </w:rPr>
              <w:t>0.26</w:t>
            </w:r>
          </w:p>
        </w:tc>
        <w:tc>
          <w:tcPr>
            <w:tcW w:w="1598" w:type="dxa"/>
            <w:vMerge w:val="continue"/>
            <w:vAlign w:val="center"/>
          </w:tcPr>
          <w:p>
            <w:pPr>
              <w:pStyle w:val="19"/>
              <w:rPr>
                <w:rFonts w:hint="default" w:ascii="Times New Roman" w:hAnsi="Times New Roman" w:eastAsia="仿宋" w:cs="Times New Roman"/>
                <w:kern w:val="0"/>
              </w:rPr>
            </w:pPr>
          </w:p>
        </w:tc>
        <w:tc>
          <w:tcPr>
            <w:tcW w:w="1594" w:type="dxa"/>
            <w:vMerge w:val="continue"/>
            <w:vAlign w:val="center"/>
          </w:tcPr>
          <w:p>
            <w:pPr>
              <w:pStyle w:val="19"/>
              <w:rPr>
                <w:rFonts w:hint="default" w:ascii="Times New Roman" w:hAnsi="Times New Roman" w:eastAsia="仿宋" w:cs="Times New Roman"/>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308" w:type="dxa"/>
            <w:vMerge w:val="continue"/>
            <w:vAlign w:val="center"/>
          </w:tcPr>
          <w:p>
            <w:pPr>
              <w:pStyle w:val="19"/>
              <w:rPr>
                <w:rFonts w:hint="default" w:ascii="Times New Roman" w:hAnsi="Times New Roman" w:eastAsia="仿宋" w:cs="Times New Roman"/>
                <w:kern w:val="0"/>
              </w:rPr>
            </w:pPr>
          </w:p>
        </w:tc>
        <w:tc>
          <w:tcPr>
            <w:tcW w:w="588" w:type="dxa"/>
            <w:vMerge w:val="continue"/>
            <w:vAlign w:val="center"/>
          </w:tcPr>
          <w:p>
            <w:pPr>
              <w:widowControl/>
              <w:spacing w:line="240" w:lineRule="exact"/>
              <w:ind w:left="0" w:leftChars="0" w:firstLine="0" w:firstLineChars="0"/>
              <w:jc w:val="center"/>
              <w:rPr>
                <w:rFonts w:hint="default" w:ascii="Times New Roman" w:hAnsi="Times New Roman" w:eastAsia="仿宋" w:cs="Times New Roman"/>
                <w:kern w:val="0"/>
              </w:rPr>
            </w:pPr>
          </w:p>
        </w:tc>
        <w:tc>
          <w:tcPr>
            <w:tcW w:w="1759" w:type="dxa"/>
            <w:vAlign w:val="center"/>
          </w:tcPr>
          <w:p>
            <w:pPr>
              <w:widowControl/>
              <w:spacing w:line="240" w:lineRule="exact"/>
              <w:ind w:left="0" w:leftChars="0" w:firstLine="0" w:firstLineChars="0"/>
              <w:jc w:val="center"/>
              <w:rPr>
                <w:rFonts w:hint="default" w:ascii="Times New Roman" w:hAnsi="Times New Roman" w:eastAsia="仿宋" w:cs="Times New Roman"/>
                <w:kern w:val="0"/>
              </w:rPr>
            </w:pPr>
            <w:r>
              <w:rPr>
                <w:rFonts w:hint="default" w:ascii="Times New Roman" w:hAnsi="Times New Roman" w:eastAsia="仿宋" w:cs="Times New Roman"/>
                <w:color w:val="auto"/>
                <w:kern w:val="0"/>
                <w:sz w:val="18"/>
                <w:szCs w:val="18"/>
              </w:rPr>
              <w:t>绿化</w:t>
            </w:r>
            <w:r>
              <w:rPr>
                <w:rFonts w:hint="default" w:ascii="Times New Roman" w:hAnsi="Times New Roman" w:eastAsia="仿宋" w:cs="Times New Roman"/>
                <w:color w:val="auto"/>
                <w:kern w:val="0"/>
                <w:sz w:val="18"/>
                <w:szCs w:val="18"/>
                <w:lang w:val="en-US" w:eastAsia="zh-CN"/>
              </w:rPr>
              <w:t>工程</w:t>
            </w:r>
            <w:r>
              <w:rPr>
                <w:rFonts w:hint="default" w:ascii="Times New Roman" w:hAnsi="Times New Roman" w:eastAsia="仿宋" w:cs="Times New Roman"/>
                <w:color w:val="auto"/>
                <w:kern w:val="0"/>
                <w:sz w:val="18"/>
                <w:szCs w:val="18"/>
              </w:rPr>
              <w:t>区</w:t>
            </w:r>
          </w:p>
        </w:tc>
        <w:tc>
          <w:tcPr>
            <w:tcW w:w="1680" w:type="dxa"/>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kern w:val="0"/>
                <w:lang w:val="en-US" w:eastAsia="zh-CN"/>
              </w:rPr>
              <w:t>0.13</w:t>
            </w:r>
          </w:p>
        </w:tc>
        <w:tc>
          <w:tcPr>
            <w:tcW w:w="1598" w:type="dxa"/>
            <w:vMerge w:val="continue"/>
            <w:vAlign w:val="center"/>
          </w:tcPr>
          <w:p>
            <w:pPr>
              <w:pStyle w:val="19"/>
              <w:rPr>
                <w:rFonts w:hint="default" w:ascii="Times New Roman" w:hAnsi="Times New Roman" w:eastAsia="仿宋" w:cs="Times New Roman"/>
                <w:kern w:val="0"/>
              </w:rPr>
            </w:pPr>
          </w:p>
        </w:tc>
        <w:tc>
          <w:tcPr>
            <w:tcW w:w="1594" w:type="dxa"/>
            <w:vMerge w:val="continue"/>
            <w:vAlign w:val="center"/>
          </w:tcPr>
          <w:p>
            <w:pPr>
              <w:pStyle w:val="19"/>
              <w:rPr>
                <w:rFonts w:hint="default" w:ascii="Times New Roman" w:hAnsi="Times New Roman" w:eastAsia="仿宋" w:cs="Times New Roman"/>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308" w:type="dxa"/>
            <w:vMerge w:val="continue"/>
            <w:vAlign w:val="center"/>
          </w:tcPr>
          <w:p>
            <w:pPr>
              <w:pStyle w:val="19"/>
              <w:rPr>
                <w:rFonts w:hint="default" w:ascii="Times New Roman" w:hAnsi="Times New Roman" w:eastAsia="仿宋" w:cs="Times New Roman"/>
                <w:kern w:val="0"/>
              </w:rPr>
            </w:pPr>
          </w:p>
        </w:tc>
        <w:tc>
          <w:tcPr>
            <w:tcW w:w="588" w:type="dxa"/>
            <w:vMerge w:val="continue"/>
            <w:vAlign w:val="center"/>
          </w:tcPr>
          <w:p>
            <w:pPr>
              <w:widowControl/>
              <w:spacing w:line="240" w:lineRule="exact"/>
              <w:ind w:left="0" w:leftChars="0" w:firstLine="0" w:firstLineChars="0"/>
              <w:jc w:val="center"/>
              <w:rPr>
                <w:rFonts w:hint="default" w:ascii="Times New Roman" w:hAnsi="Times New Roman" w:eastAsia="仿宋" w:cs="Times New Roman"/>
                <w:kern w:val="0"/>
              </w:rPr>
            </w:pPr>
          </w:p>
        </w:tc>
        <w:tc>
          <w:tcPr>
            <w:tcW w:w="1759" w:type="dxa"/>
            <w:vAlign w:val="center"/>
          </w:tcPr>
          <w:p>
            <w:pPr>
              <w:widowControl/>
              <w:spacing w:line="240" w:lineRule="exact"/>
              <w:ind w:left="0" w:leftChars="0" w:firstLine="0" w:firstLineChars="0"/>
              <w:jc w:val="center"/>
              <w:rPr>
                <w:rFonts w:hint="default" w:ascii="Times New Roman" w:hAnsi="Times New Roman" w:eastAsia="仿宋" w:cs="Times New Roman"/>
                <w:kern w:val="0"/>
              </w:rPr>
            </w:pPr>
            <w:r>
              <w:rPr>
                <w:rFonts w:hint="default" w:ascii="Times New Roman" w:hAnsi="Times New Roman" w:eastAsia="仿宋" w:cs="Times New Roman"/>
                <w:color w:val="auto"/>
                <w:kern w:val="0"/>
                <w:sz w:val="18"/>
                <w:szCs w:val="18"/>
                <w:lang w:val="en-US" w:eastAsia="zh-CN"/>
              </w:rPr>
              <w:t>施工生产生活区</w:t>
            </w:r>
          </w:p>
        </w:tc>
        <w:tc>
          <w:tcPr>
            <w:tcW w:w="1680" w:type="dxa"/>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kern w:val="0"/>
                <w:lang w:val="en-US" w:eastAsia="zh-CN"/>
              </w:rPr>
              <w:t>0.02</w:t>
            </w:r>
          </w:p>
        </w:tc>
        <w:tc>
          <w:tcPr>
            <w:tcW w:w="1598" w:type="dxa"/>
            <w:vMerge w:val="continue"/>
            <w:vAlign w:val="center"/>
          </w:tcPr>
          <w:p>
            <w:pPr>
              <w:pStyle w:val="19"/>
              <w:rPr>
                <w:rFonts w:hint="default" w:ascii="Times New Roman" w:hAnsi="Times New Roman" w:eastAsia="仿宋" w:cs="Times New Roman"/>
                <w:kern w:val="0"/>
              </w:rPr>
            </w:pPr>
          </w:p>
        </w:tc>
        <w:tc>
          <w:tcPr>
            <w:tcW w:w="1594" w:type="dxa"/>
            <w:vMerge w:val="continue"/>
            <w:vAlign w:val="center"/>
          </w:tcPr>
          <w:p>
            <w:pPr>
              <w:pStyle w:val="19"/>
              <w:rPr>
                <w:rFonts w:hint="default" w:ascii="Times New Roman" w:hAnsi="Times New Roman" w:eastAsia="仿宋" w:cs="Times New Roman"/>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308" w:type="dxa"/>
            <w:vMerge w:val="continue"/>
            <w:vAlign w:val="center"/>
          </w:tcPr>
          <w:p>
            <w:pPr>
              <w:pStyle w:val="19"/>
              <w:rPr>
                <w:rFonts w:hint="default" w:ascii="Times New Roman" w:hAnsi="Times New Roman" w:eastAsia="仿宋" w:cs="Times New Roman"/>
                <w:kern w:val="0"/>
              </w:rPr>
            </w:pPr>
          </w:p>
        </w:tc>
        <w:tc>
          <w:tcPr>
            <w:tcW w:w="2347" w:type="dxa"/>
            <w:gridSpan w:val="2"/>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color w:val="auto"/>
                <w:kern w:val="0"/>
                <w:sz w:val="18"/>
                <w:szCs w:val="18"/>
                <w:lang w:val="en-US" w:eastAsia="zh-CN"/>
              </w:rPr>
              <w:t>管道工程区</w:t>
            </w:r>
          </w:p>
        </w:tc>
        <w:tc>
          <w:tcPr>
            <w:tcW w:w="1680" w:type="dxa"/>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kern w:val="0"/>
                <w:lang w:val="en-US" w:eastAsia="zh-CN"/>
              </w:rPr>
              <w:t>0.20</w:t>
            </w:r>
          </w:p>
        </w:tc>
        <w:tc>
          <w:tcPr>
            <w:tcW w:w="1598" w:type="dxa"/>
            <w:vMerge w:val="continue"/>
            <w:vAlign w:val="center"/>
          </w:tcPr>
          <w:p>
            <w:pPr>
              <w:pStyle w:val="19"/>
              <w:rPr>
                <w:rFonts w:hint="default" w:ascii="Times New Roman" w:hAnsi="Times New Roman" w:eastAsia="仿宋" w:cs="Times New Roman"/>
                <w:kern w:val="0"/>
              </w:rPr>
            </w:pPr>
          </w:p>
        </w:tc>
        <w:tc>
          <w:tcPr>
            <w:tcW w:w="1594" w:type="dxa"/>
            <w:vMerge w:val="continue"/>
            <w:vAlign w:val="center"/>
          </w:tcPr>
          <w:p>
            <w:pPr>
              <w:pStyle w:val="19"/>
              <w:rPr>
                <w:rFonts w:hint="default" w:ascii="Times New Roman" w:hAnsi="Times New Roman" w:eastAsia="仿宋" w:cs="Times New Roman"/>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308" w:type="dxa"/>
            <w:vMerge w:val="continue"/>
            <w:vAlign w:val="center"/>
          </w:tcPr>
          <w:p>
            <w:pPr>
              <w:pStyle w:val="19"/>
              <w:rPr>
                <w:rFonts w:hint="default" w:ascii="Times New Roman" w:hAnsi="Times New Roman" w:eastAsia="仿宋" w:cs="Times New Roman"/>
                <w:kern w:val="0"/>
              </w:rPr>
            </w:pPr>
          </w:p>
        </w:tc>
        <w:tc>
          <w:tcPr>
            <w:tcW w:w="2347" w:type="dxa"/>
            <w:gridSpan w:val="2"/>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合计</w:t>
            </w:r>
          </w:p>
        </w:tc>
        <w:tc>
          <w:tcPr>
            <w:tcW w:w="1680" w:type="dxa"/>
            <w:vAlign w:val="center"/>
          </w:tcPr>
          <w:p>
            <w:pPr>
              <w:pStyle w:val="19"/>
              <w:ind w:firstLine="0" w:firstLineChars="0"/>
              <w:rPr>
                <w:rFonts w:hint="default" w:ascii="Times New Roman" w:hAnsi="Times New Roman" w:eastAsia="仿宋" w:cs="Times New Roman"/>
                <w:kern w:val="0"/>
                <w:lang w:val="en-US"/>
              </w:rPr>
            </w:pPr>
            <w:r>
              <w:rPr>
                <w:rFonts w:hint="default" w:ascii="Times New Roman" w:hAnsi="Times New Roman" w:eastAsia="仿宋" w:cs="Times New Roman"/>
                <w:kern w:val="0"/>
                <w:lang w:val="en-US" w:eastAsia="zh-CN"/>
              </w:rPr>
              <w:t>0.63</w:t>
            </w:r>
          </w:p>
        </w:tc>
        <w:tc>
          <w:tcPr>
            <w:tcW w:w="159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0.37</w:t>
            </w:r>
          </w:p>
        </w:tc>
        <w:tc>
          <w:tcPr>
            <w:tcW w:w="1594"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527" w:type="dxa"/>
            <w:gridSpan w:val="6"/>
            <w:vAlign w:val="center"/>
          </w:tcPr>
          <w:p>
            <w:pPr>
              <w:pStyle w:val="19"/>
              <w:rPr>
                <w:rFonts w:hint="default"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注：本项目管道工程区已完成验收工作，因此本项目只计列面积不进行水土保持设施验收工作。</w:t>
            </w:r>
          </w:p>
        </w:tc>
      </w:tr>
    </w:tbl>
    <w:p>
      <w:pPr>
        <w:pStyle w:val="4"/>
        <w:spacing w:before="156" w:after="156"/>
      </w:pPr>
      <w:bookmarkStart w:id="68" w:name="_Toc522632070"/>
      <w:bookmarkStart w:id="69" w:name="_Toc522635535"/>
      <w:bookmarkStart w:id="70" w:name="_Toc522632006"/>
      <w:r>
        <w:rPr>
          <w:rFonts w:hint="eastAsia"/>
        </w:rPr>
        <w:t>弃渣场设置</w:t>
      </w:r>
      <w:bookmarkEnd w:id="68"/>
      <w:bookmarkEnd w:id="69"/>
      <w:bookmarkEnd w:id="70"/>
    </w:p>
    <w:p>
      <w:pPr>
        <w:ind w:firstLine="480"/>
        <w:rPr>
          <w:rFonts w:hint="default" w:ascii="Times New Roman" w:hAnsi="Times New Roman" w:eastAsia="仿宋" w:cs="Times New Roman"/>
        </w:rPr>
      </w:pPr>
      <w:r>
        <w:rPr>
          <w:rFonts w:hint="default" w:ascii="Times New Roman" w:hAnsi="Times New Roman" w:eastAsia="仿宋" w:cs="Times New Roman"/>
        </w:rPr>
        <w:t>根据批复的水土保持方案，经土石方平衡分析，本项目土石方挖填平衡，无永久弃方产生，未设置弃渣场。</w:t>
      </w:r>
    </w:p>
    <w:p>
      <w:pPr>
        <w:pStyle w:val="4"/>
        <w:spacing w:before="156" w:after="156"/>
      </w:pPr>
      <w:bookmarkStart w:id="71" w:name="_Toc522635536"/>
      <w:bookmarkStart w:id="72" w:name="_Toc522632007"/>
      <w:bookmarkStart w:id="73" w:name="_Toc522632071"/>
      <w:r>
        <w:rPr>
          <w:rFonts w:hint="eastAsia"/>
        </w:rPr>
        <w:t>取土场设置</w:t>
      </w:r>
      <w:bookmarkEnd w:id="71"/>
      <w:bookmarkEnd w:id="72"/>
      <w:bookmarkEnd w:id="73"/>
    </w:p>
    <w:p>
      <w:pPr>
        <w:ind w:firstLine="480"/>
        <w:rPr>
          <w:rFonts w:hint="default" w:ascii="Times New Roman" w:hAnsi="Times New Roman" w:eastAsia="仿宋" w:cs="Times New Roman"/>
        </w:rPr>
      </w:pPr>
      <w:r>
        <w:rPr>
          <w:rFonts w:hint="default" w:ascii="Times New Roman" w:hAnsi="Times New Roman" w:eastAsia="仿宋" w:cs="Times New Roman"/>
        </w:rPr>
        <w:t>本项目回填所需土石方来源于项目自身开挖及在合法料场外购，本项目未设置专门的取土场。</w:t>
      </w:r>
    </w:p>
    <w:p>
      <w:pPr>
        <w:pStyle w:val="4"/>
        <w:spacing w:before="156" w:after="156"/>
      </w:pPr>
      <w:bookmarkStart w:id="74" w:name="_Toc522632008"/>
      <w:bookmarkStart w:id="75" w:name="_Toc522635537"/>
      <w:bookmarkStart w:id="76" w:name="_Toc522632072"/>
      <w:r>
        <w:rPr>
          <w:rFonts w:hint="eastAsia"/>
        </w:rPr>
        <w:t>水土保持措施总体布局</w:t>
      </w:r>
      <w:bookmarkEnd w:id="74"/>
      <w:bookmarkEnd w:id="75"/>
      <w:bookmarkEnd w:id="76"/>
    </w:p>
    <w:p>
      <w:pPr>
        <w:pStyle w:val="5"/>
        <w:spacing w:before="156" w:after="156"/>
      </w:pPr>
      <w:bookmarkStart w:id="77" w:name="_Toc522632009"/>
      <w:bookmarkStart w:id="78" w:name="_Toc522635538"/>
      <w:bookmarkStart w:id="79" w:name="_Toc522632073"/>
      <w:r>
        <w:rPr>
          <w:rFonts w:hint="eastAsia"/>
        </w:rPr>
        <w:t>水土流失防治分区</w:t>
      </w:r>
      <w:bookmarkEnd w:id="77"/>
      <w:bookmarkEnd w:id="78"/>
      <w:bookmarkEnd w:id="79"/>
    </w:p>
    <w:p>
      <w:pPr>
        <w:ind w:firstLine="480"/>
        <w:rPr>
          <w:rFonts w:hint="default" w:ascii="Times New Roman" w:hAnsi="Times New Roman" w:eastAsia="仿宋" w:cs="Times New Roman"/>
        </w:rPr>
      </w:pPr>
      <w:r>
        <w:rPr>
          <w:rFonts w:hint="default" w:ascii="Times New Roman" w:hAnsi="Times New Roman" w:eastAsia="仿宋" w:cs="Times New Roman"/>
        </w:rPr>
        <w:t>水土保持方案根据项目施工布置及施工活动特点、工程占地类型，水土流失防治划分为：</w:t>
      </w:r>
      <w:r>
        <w:rPr>
          <w:rFonts w:hint="default" w:ascii="Times New Roman" w:hAnsi="Times New Roman" w:eastAsia="仿宋" w:cs="Times New Roman"/>
          <w:lang w:val="en-US" w:eastAsia="zh-CN"/>
        </w:rPr>
        <w:t>天元门站</w:t>
      </w:r>
      <w:r>
        <w:rPr>
          <w:rFonts w:hint="default" w:ascii="Times New Roman" w:hAnsi="Times New Roman" w:eastAsia="仿宋" w:cs="Times New Roman"/>
        </w:rPr>
        <w:t>区和</w:t>
      </w:r>
      <w:r>
        <w:rPr>
          <w:rFonts w:hint="default" w:ascii="Times New Roman" w:hAnsi="Times New Roman" w:eastAsia="仿宋" w:cs="Times New Roman"/>
          <w:lang w:val="en-US" w:eastAsia="zh-CN"/>
        </w:rPr>
        <w:t>管道工程</w:t>
      </w:r>
      <w:r>
        <w:rPr>
          <w:rFonts w:hint="default" w:ascii="Times New Roman" w:hAnsi="Times New Roman" w:eastAsia="仿宋" w:cs="Times New Roman"/>
        </w:rPr>
        <w:t>区</w:t>
      </w:r>
      <w:r>
        <w:rPr>
          <w:rFonts w:hint="default" w:ascii="Times New Roman" w:hAnsi="Times New Roman" w:eastAsia="仿宋" w:cs="Times New Roman"/>
          <w:lang w:val="en-US" w:eastAsia="zh-CN"/>
        </w:rPr>
        <w:t>2</w:t>
      </w:r>
      <w:r>
        <w:rPr>
          <w:rFonts w:hint="default" w:ascii="Times New Roman" w:hAnsi="Times New Roman" w:eastAsia="仿宋" w:cs="Times New Roman"/>
        </w:rPr>
        <w:t>个</w:t>
      </w:r>
      <w:r>
        <w:rPr>
          <w:rFonts w:hint="default" w:ascii="Times New Roman" w:hAnsi="Times New Roman" w:eastAsia="仿宋" w:cs="Times New Roman"/>
          <w:lang w:val="en-US" w:eastAsia="zh-CN"/>
        </w:rPr>
        <w:t>一级</w:t>
      </w:r>
      <w:r>
        <w:rPr>
          <w:rFonts w:hint="default" w:ascii="Times New Roman" w:hAnsi="Times New Roman" w:eastAsia="仿宋" w:cs="Times New Roman"/>
        </w:rPr>
        <w:t>水土流失防治分区</w:t>
      </w:r>
      <w:r>
        <w:rPr>
          <w:rFonts w:hint="eastAsia" w:ascii="Times New Roman" w:hAnsi="Times New Roman" w:eastAsia="仿宋" w:cs="Times New Roman"/>
          <w:lang w:eastAsia="zh-CN"/>
        </w:rPr>
        <w:t>，</w:t>
      </w:r>
      <w:r>
        <w:rPr>
          <w:rFonts w:hint="eastAsia" w:ascii="Times New Roman" w:hAnsi="Times New Roman" w:eastAsia="仿宋" w:cs="Times New Roman"/>
          <w:lang w:val="en-US" w:eastAsia="zh-CN"/>
        </w:rPr>
        <w:t>建构筑物工程区、道路及硬化工程区、绿化工程区、施工生产生活区、管道工程区5个二级水土流失防治分区</w:t>
      </w:r>
      <w:r>
        <w:rPr>
          <w:rFonts w:hint="default" w:ascii="Times New Roman" w:hAnsi="Times New Roman" w:eastAsia="仿宋" w:cs="Times New Roman"/>
        </w:rPr>
        <w:t>。经现场核实，水保方案分区合理，符合工程实际建设特点，项目建设过程中实际产生的水土流失防治分区也为</w:t>
      </w:r>
      <w:r>
        <w:rPr>
          <w:rFonts w:hint="default" w:ascii="Times New Roman" w:hAnsi="Times New Roman" w:eastAsia="仿宋" w:cs="Times New Roman"/>
          <w:lang w:val="en-US" w:eastAsia="zh-CN"/>
        </w:rPr>
        <w:t>2</w:t>
      </w:r>
      <w:r>
        <w:rPr>
          <w:rFonts w:hint="default" w:ascii="Times New Roman" w:hAnsi="Times New Roman" w:eastAsia="仿宋" w:cs="Times New Roman"/>
        </w:rPr>
        <w:t>个</w:t>
      </w:r>
      <w:r>
        <w:rPr>
          <w:rFonts w:hint="default" w:ascii="Times New Roman" w:hAnsi="Times New Roman" w:eastAsia="仿宋" w:cs="Times New Roman"/>
          <w:lang w:val="en-US" w:eastAsia="zh-CN"/>
        </w:rPr>
        <w:t>一级</w:t>
      </w:r>
      <w:r>
        <w:rPr>
          <w:rFonts w:hint="default" w:ascii="Times New Roman" w:hAnsi="Times New Roman" w:eastAsia="仿宋" w:cs="Times New Roman"/>
        </w:rPr>
        <w:t>水土流失防治分区</w:t>
      </w:r>
      <w:r>
        <w:rPr>
          <w:rFonts w:hint="eastAsia" w:eastAsia="仿宋" w:cs="Times New Roman"/>
          <w:lang w:eastAsia="zh-CN"/>
        </w:rPr>
        <w:t>、</w:t>
      </w:r>
      <w:r>
        <w:rPr>
          <w:rFonts w:hint="eastAsia" w:eastAsia="仿宋" w:cs="Times New Roman"/>
          <w:lang w:val="en-US" w:eastAsia="zh-CN"/>
        </w:rPr>
        <w:t>5个二</w:t>
      </w:r>
      <w:r>
        <w:rPr>
          <w:rFonts w:hint="default" w:ascii="Times New Roman" w:hAnsi="Times New Roman" w:eastAsia="仿宋" w:cs="Times New Roman"/>
          <w:lang w:val="en-US" w:eastAsia="zh-CN"/>
        </w:rPr>
        <w:t>级</w:t>
      </w:r>
      <w:r>
        <w:rPr>
          <w:rFonts w:hint="default" w:ascii="Times New Roman" w:hAnsi="Times New Roman" w:eastAsia="仿宋" w:cs="Times New Roman"/>
        </w:rPr>
        <w:t>水土流失防治分区。</w:t>
      </w:r>
    </w:p>
    <w:p>
      <w:pPr>
        <w:ind w:firstLine="480"/>
        <w:rPr>
          <w:rFonts w:hint="default" w:ascii="Times New Roman" w:hAnsi="Times New Roman" w:eastAsia="仿宋" w:cs="Times New Roman"/>
        </w:rPr>
      </w:pPr>
      <w:r>
        <w:rPr>
          <w:rFonts w:hint="default" w:ascii="Times New Roman" w:hAnsi="Times New Roman" w:eastAsia="仿宋" w:cs="Times New Roman"/>
        </w:rPr>
        <w:t>水土流失防治分区详见表3-4。</w:t>
      </w:r>
    </w:p>
    <w:p>
      <w:pPr>
        <w:pStyle w:val="20"/>
        <w:spacing w:after="0" w:afterLines="0" w:afterAutospacing="0"/>
      </w:pPr>
      <w:r>
        <w:rPr>
          <w:rFonts w:hint="eastAsia"/>
        </w:rPr>
        <w:t>工程水土流</w:t>
      </w:r>
      <w:r>
        <w:t>失防治</w:t>
      </w:r>
      <w:r>
        <w:rPr>
          <w:rFonts w:hint="eastAsia"/>
        </w:rPr>
        <w:t>措施</w:t>
      </w:r>
      <w:r>
        <w:t>分区表</w:t>
      </w:r>
    </w:p>
    <w:p>
      <w:pPr>
        <w:pStyle w:val="21"/>
        <w:spacing w:beforeAutospacing="0"/>
      </w:pPr>
      <w:r>
        <w:t>表3-</w:t>
      </w:r>
      <w:r>
        <w:rPr>
          <w:rFonts w:hint="eastAsia" w:ascii="宋体" w:hAnsi="宋体"/>
        </w:rPr>
        <w:t>4</w:t>
      </w:r>
      <w:r>
        <w:t xml:space="preserve">         </w:t>
      </w:r>
      <w:r>
        <w:rPr>
          <w:rFonts w:hint="eastAsia"/>
        </w:rPr>
        <w:t xml:space="preserve">                             </w:t>
      </w:r>
      <w:r>
        <w:t xml:space="preserve">                                       单位：</w:t>
      </w:r>
      <w:r>
        <w:rPr>
          <w:kern w:val="0"/>
        </w:rPr>
        <w:t>hm</w:t>
      </w:r>
      <w:r>
        <w:rPr>
          <w:vertAlign w:val="superscript"/>
        </w:rPr>
        <w:t>2</w:t>
      </w:r>
    </w:p>
    <w:tbl>
      <w:tblPr>
        <w:tblStyle w:val="16"/>
        <w:tblW w:w="8522" w:type="dxa"/>
        <w:tblInd w:w="0" w:type="dxa"/>
        <w:tblLayout w:type="fixed"/>
        <w:tblCellMar>
          <w:top w:w="0" w:type="dxa"/>
          <w:left w:w="108" w:type="dxa"/>
          <w:bottom w:w="0" w:type="dxa"/>
          <w:right w:w="108" w:type="dxa"/>
        </w:tblCellMar>
      </w:tblPr>
      <w:tblGrid>
        <w:gridCol w:w="1742"/>
        <w:gridCol w:w="1253"/>
        <w:gridCol w:w="1133"/>
        <w:gridCol w:w="1023"/>
        <w:gridCol w:w="1243"/>
        <w:gridCol w:w="1135"/>
        <w:gridCol w:w="993"/>
      </w:tblGrid>
      <w:tr>
        <w:tblPrEx>
          <w:tblLayout w:type="fixed"/>
          <w:tblCellMar>
            <w:top w:w="0" w:type="dxa"/>
            <w:left w:w="108" w:type="dxa"/>
            <w:bottom w:w="0" w:type="dxa"/>
            <w:right w:w="108" w:type="dxa"/>
          </w:tblCellMar>
        </w:tblPrEx>
        <w:trPr>
          <w:trHeight w:val="651" w:hRule="atLeast"/>
        </w:trPr>
        <w:tc>
          <w:tcPr>
            <w:tcW w:w="1742" w:type="dxa"/>
            <w:tcBorders>
              <w:top w:val="single" w:color="auto" w:sz="12" w:space="0"/>
              <w:bottom w:val="single" w:color="auto" w:sz="4" w:space="0"/>
              <w:right w:val="single" w:color="auto" w:sz="4" w:space="0"/>
            </w:tcBorders>
            <w:vAlign w:val="center"/>
          </w:tcPr>
          <w:p>
            <w:pPr>
              <w:pStyle w:val="19"/>
              <w:ind w:right="360" w:firstLine="720" w:firstLineChars="400"/>
              <w:jc w:val="both"/>
              <w:rPr>
                <w:rFonts w:hint="default" w:ascii="Times New Roman" w:hAnsi="Times New Roman" w:eastAsia="仿宋" w:cs="Times New Roman"/>
              </w:rPr>
            </w:pPr>
            <w:r>
              <w:rPr>
                <w:rFonts w:hint="default" w:ascii="Times New Roman" w:hAnsi="Times New Roman" w:eastAsia="仿宋" w:cs="Times New Roman"/>
              </w:rPr>
              <mc:AlternateContent>
                <mc:Choice Requires="wps">
                  <w:drawing>
                    <wp:anchor distT="0" distB="0" distL="114300" distR="114300" simplePos="0" relativeHeight="251659264" behindDoc="0" locked="0" layoutInCell="1" allowOverlap="1">
                      <wp:simplePos x="0" y="0"/>
                      <wp:positionH relativeFrom="column">
                        <wp:posOffset>-48260</wp:posOffset>
                      </wp:positionH>
                      <wp:positionV relativeFrom="paragraph">
                        <wp:posOffset>-1270</wp:posOffset>
                      </wp:positionV>
                      <wp:extent cx="1075055" cy="462915"/>
                      <wp:effectExtent l="1905" t="4445" r="8890" b="8890"/>
                      <wp:wrapNone/>
                      <wp:docPr id="1" name="直接连接符 1"/>
                      <wp:cNvGraphicFramePr/>
                      <a:graphic xmlns:a="http://schemas.openxmlformats.org/drawingml/2006/main">
                        <a:graphicData uri="http://schemas.microsoft.com/office/word/2010/wordprocessingShape">
                          <wps:wsp>
                            <wps:cNvCnPr/>
                            <wps:spPr>
                              <a:xfrm flipH="1" flipV="1">
                                <a:off x="0" y="0"/>
                                <a:ext cx="1075055" cy="46291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3.8pt;margin-top:-0.1pt;height:36.45pt;width:84.65pt;z-index:251659264;mso-width-relative:page;mso-height-relative:page;" filled="f" stroked="t" coordsize="21600,21600" o:gfxdata="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RwDcQ9UAAAAHAQAADwAAAAAAAAABACAA&#10;AAAiAAAAZHJzL2Rvd25yZXYueG1sUEsBAhQAFAAAAAgAh07iQIzJcdrXAQAAfAMAAA4AAAAAAAAA&#10;AQAgAAAAJAEAAGRycy9lMm9Eb2MueG1sUEsFBgAAAAAGAAYAWQEAAG0FAAAAAA==&#10;">
                      <v:fill on="f" focussize="0,0"/>
                      <v:stroke weight="0.5pt" color="#000000 [3213]" miterlimit="8" joinstyle="miter"/>
                      <v:imagedata o:title=""/>
                      <o:lock v:ext="edit" aspectratio="f"/>
                    </v:line>
                  </w:pict>
                </mc:Fallback>
              </mc:AlternateContent>
            </w:r>
            <w:r>
              <w:rPr>
                <w:rFonts w:hint="default" w:ascii="Times New Roman" w:hAnsi="Times New Roman" w:eastAsia="仿宋" w:cs="Times New Roman"/>
              </w:rPr>
              <w:t>分区</w:t>
            </w:r>
          </w:p>
          <w:p>
            <w:pPr>
              <w:pStyle w:val="19"/>
              <w:rPr>
                <w:rFonts w:hint="default" w:ascii="Times New Roman" w:hAnsi="Times New Roman" w:eastAsia="仿宋" w:cs="Times New Roman"/>
              </w:rPr>
            </w:pPr>
          </w:p>
          <w:p>
            <w:pPr>
              <w:pStyle w:val="19"/>
              <w:ind w:firstLine="270" w:firstLineChars="150"/>
              <w:jc w:val="left"/>
              <w:rPr>
                <w:rFonts w:hint="default" w:ascii="Times New Roman" w:hAnsi="Times New Roman" w:eastAsia="仿宋" w:cs="Times New Roman"/>
              </w:rPr>
            </w:pPr>
            <w:r>
              <w:rPr>
                <w:rFonts w:hint="default" w:ascii="Times New Roman" w:hAnsi="Times New Roman" w:eastAsia="仿宋" w:cs="Times New Roman"/>
              </w:rPr>
              <w:t>项目</w:t>
            </w:r>
          </w:p>
        </w:tc>
        <w:tc>
          <w:tcPr>
            <w:tcW w:w="1253" w:type="dxa"/>
            <w:tcBorders>
              <w:top w:val="single" w:color="auto" w:sz="12" w:space="0"/>
              <w:left w:val="single" w:color="auto" w:sz="4" w:space="0"/>
              <w:bottom w:val="single" w:color="auto" w:sz="4" w:space="0"/>
              <w:right w:val="single" w:color="auto" w:sz="4" w:space="0"/>
            </w:tcBorders>
            <w:vAlign w:val="center"/>
          </w:tcPr>
          <w:p>
            <w:pPr>
              <w:pStyle w:val="19"/>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建构筑物工程区</w:t>
            </w:r>
          </w:p>
        </w:tc>
        <w:tc>
          <w:tcPr>
            <w:tcW w:w="1133" w:type="dxa"/>
            <w:tcBorders>
              <w:top w:val="single" w:color="auto" w:sz="12" w:space="0"/>
              <w:left w:val="single" w:color="auto" w:sz="4" w:space="0"/>
              <w:bottom w:val="single" w:color="auto" w:sz="4" w:space="0"/>
              <w:right w:val="single" w:color="auto" w:sz="4" w:space="0"/>
            </w:tcBorders>
            <w:vAlign w:val="center"/>
          </w:tcPr>
          <w:p>
            <w:pPr>
              <w:pStyle w:val="19"/>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道路及硬化工程区</w:t>
            </w:r>
          </w:p>
        </w:tc>
        <w:tc>
          <w:tcPr>
            <w:tcW w:w="1023" w:type="dxa"/>
            <w:tcBorders>
              <w:top w:val="single" w:color="auto" w:sz="12" w:space="0"/>
              <w:left w:val="single" w:color="auto" w:sz="4" w:space="0"/>
              <w:bottom w:val="single" w:color="auto" w:sz="4" w:space="0"/>
              <w:right w:val="single" w:color="auto" w:sz="4" w:space="0"/>
            </w:tcBorders>
            <w:vAlign w:val="center"/>
          </w:tcPr>
          <w:p>
            <w:pPr>
              <w:pStyle w:val="19"/>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绿化工程区</w:t>
            </w:r>
          </w:p>
        </w:tc>
        <w:tc>
          <w:tcPr>
            <w:tcW w:w="1243" w:type="dxa"/>
            <w:tcBorders>
              <w:top w:val="single" w:color="auto" w:sz="12" w:space="0"/>
              <w:left w:val="single" w:color="auto" w:sz="4" w:space="0"/>
              <w:bottom w:val="single" w:color="auto" w:sz="4" w:space="0"/>
              <w:right w:val="single" w:color="auto" w:sz="4" w:space="0"/>
            </w:tcBorders>
            <w:vAlign w:val="center"/>
          </w:tcPr>
          <w:p>
            <w:pPr>
              <w:pStyle w:val="19"/>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施工生产生活区</w:t>
            </w:r>
          </w:p>
        </w:tc>
        <w:tc>
          <w:tcPr>
            <w:tcW w:w="1135" w:type="dxa"/>
            <w:tcBorders>
              <w:top w:val="single" w:color="auto" w:sz="12" w:space="0"/>
              <w:left w:val="single" w:color="auto" w:sz="4" w:space="0"/>
              <w:bottom w:val="single" w:color="auto" w:sz="4" w:space="0"/>
              <w:right w:val="single" w:color="auto" w:sz="4" w:space="0"/>
            </w:tcBorders>
            <w:vAlign w:val="center"/>
          </w:tcPr>
          <w:p>
            <w:pPr>
              <w:pStyle w:val="19"/>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管道工程区</w:t>
            </w:r>
          </w:p>
        </w:tc>
        <w:tc>
          <w:tcPr>
            <w:tcW w:w="993" w:type="dxa"/>
            <w:tcBorders>
              <w:top w:val="single" w:color="auto" w:sz="12" w:space="0"/>
              <w:left w:val="single" w:color="auto" w:sz="4" w:space="0"/>
              <w:bottom w:val="single" w:color="auto" w:sz="4" w:space="0"/>
            </w:tcBorders>
            <w:vAlign w:val="center"/>
          </w:tcPr>
          <w:p>
            <w:pPr>
              <w:pStyle w:val="19"/>
              <w:rPr>
                <w:rFonts w:hint="default" w:ascii="Times New Roman" w:hAnsi="Times New Roman" w:eastAsia="仿宋" w:cs="Times New Roman"/>
              </w:rPr>
            </w:pPr>
            <w:r>
              <w:rPr>
                <w:rFonts w:hint="default" w:ascii="Times New Roman" w:hAnsi="Times New Roman" w:eastAsia="仿宋" w:cs="Times New Roman"/>
              </w:rPr>
              <w:t>合计</w:t>
            </w:r>
          </w:p>
        </w:tc>
      </w:tr>
      <w:tr>
        <w:tblPrEx>
          <w:tblLayout w:type="fixed"/>
          <w:tblCellMar>
            <w:top w:w="0" w:type="dxa"/>
            <w:left w:w="108" w:type="dxa"/>
            <w:bottom w:w="0" w:type="dxa"/>
            <w:right w:w="108" w:type="dxa"/>
          </w:tblCellMar>
        </w:tblPrEx>
        <w:trPr>
          <w:trHeight w:val="472" w:hRule="atLeast"/>
        </w:trPr>
        <w:tc>
          <w:tcPr>
            <w:tcW w:w="1742" w:type="dxa"/>
            <w:tcBorders>
              <w:top w:val="single" w:color="auto" w:sz="4" w:space="0"/>
              <w:bottom w:val="single" w:color="auto" w:sz="4" w:space="0"/>
              <w:right w:val="single" w:color="auto" w:sz="4" w:space="0"/>
            </w:tcBorders>
            <w:vAlign w:val="center"/>
          </w:tcPr>
          <w:p>
            <w:pPr>
              <w:pStyle w:val="19"/>
              <w:rPr>
                <w:rFonts w:hint="default" w:ascii="Times New Roman" w:hAnsi="Times New Roman" w:eastAsia="仿宋" w:cs="Times New Roman"/>
              </w:rPr>
            </w:pPr>
            <w:r>
              <w:rPr>
                <w:rFonts w:hint="default" w:ascii="Times New Roman" w:hAnsi="Times New Roman" w:eastAsia="仿宋" w:cs="Times New Roman"/>
              </w:rPr>
              <w:t>批复方案防治分区</w:t>
            </w:r>
          </w:p>
        </w:tc>
        <w:tc>
          <w:tcPr>
            <w:tcW w:w="4652" w:type="dxa"/>
            <w:gridSpan w:val="4"/>
            <w:tcBorders>
              <w:top w:val="single" w:color="auto" w:sz="4" w:space="0"/>
              <w:left w:val="single" w:color="auto" w:sz="4" w:space="0"/>
              <w:bottom w:val="single" w:color="auto" w:sz="4" w:space="0"/>
              <w:right w:val="single" w:color="auto" w:sz="4" w:space="0"/>
            </w:tcBorders>
            <w:vAlign w:val="center"/>
          </w:tcPr>
          <w:p>
            <w:pPr>
              <w:pStyle w:val="19"/>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0.69</w:t>
            </w:r>
          </w:p>
        </w:tc>
        <w:tc>
          <w:tcPr>
            <w:tcW w:w="1135" w:type="dxa"/>
            <w:tcBorders>
              <w:top w:val="single" w:color="auto" w:sz="4" w:space="0"/>
              <w:left w:val="single" w:color="auto" w:sz="4" w:space="0"/>
              <w:bottom w:val="single" w:color="auto" w:sz="4" w:space="0"/>
              <w:right w:val="single" w:color="auto" w:sz="4" w:space="0"/>
            </w:tcBorders>
            <w:vAlign w:val="center"/>
          </w:tcPr>
          <w:p>
            <w:pPr>
              <w:pStyle w:val="19"/>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0.25</w:t>
            </w:r>
          </w:p>
        </w:tc>
        <w:tc>
          <w:tcPr>
            <w:tcW w:w="993" w:type="dxa"/>
            <w:tcBorders>
              <w:top w:val="single" w:color="auto" w:sz="4" w:space="0"/>
              <w:left w:val="single" w:color="auto" w:sz="4" w:space="0"/>
              <w:bottom w:val="single" w:color="auto" w:sz="4" w:space="0"/>
            </w:tcBorders>
            <w:vAlign w:val="center"/>
          </w:tcPr>
          <w:p>
            <w:pPr>
              <w:pStyle w:val="19"/>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0.94</w:t>
            </w:r>
          </w:p>
        </w:tc>
      </w:tr>
      <w:tr>
        <w:tblPrEx>
          <w:tblLayout w:type="fixed"/>
          <w:tblCellMar>
            <w:top w:w="0" w:type="dxa"/>
            <w:left w:w="108" w:type="dxa"/>
            <w:bottom w:w="0" w:type="dxa"/>
            <w:right w:w="108" w:type="dxa"/>
          </w:tblCellMar>
        </w:tblPrEx>
        <w:trPr>
          <w:trHeight w:val="408" w:hRule="atLeast"/>
        </w:trPr>
        <w:tc>
          <w:tcPr>
            <w:tcW w:w="1742" w:type="dxa"/>
            <w:tcBorders>
              <w:top w:val="single" w:color="auto" w:sz="4" w:space="0"/>
              <w:bottom w:val="single" w:color="auto" w:sz="12" w:space="0"/>
              <w:right w:val="single" w:color="auto" w:sz="4" w:space="0"/>
            </w:tcBorders>
            <w:vAlign w:val="center"/>
          </w:tcPr>
          <w:p>
            <w:pPr>
              <w:pStyle w:val="19"/>
              <w:rPr>
                <w:rFonts w:hint="default" w:ascii="Times New Roman" w:hAnsi="Times New Roman" w:eastAsia="仿宋" w:cs="Times New Roman"/>
              </w:rPr>
            </w:pPr>
            <w:r>
              <w:rPr>
                <w:rFonts w:hint="default" w:ascii="Times New Roman" w:hAnsi="Times New Roman" w:eastAsia="仿宋" w:cs="Times New Roman"/>
              </w:rPr>
              <w:t>实际建设防治分区</w:t>
            </w:r>
          </w:p>
        </w:tc>
        <w:tc>
          <w:tcPr>
            <w:tcW w:w="4652" w:type="dxa"/>
            <w:gridSpan w:val="4"/>
            <w:tcBorders>
              <w:top w:val="single" w:color="auto" w:sz="4" w:space="0"/>
              <w:left w:val="single" w:color="auto" w:sz="4" w:space="0"/>
              <w:bottom w:val="single" w:color="auto" w:sz="12" w:space="0"/>
              <w:right w:val="single" w:color="auto" w:sz="4" w:space="0"/>
            </w:tcBorders>
            <w:vAlign w:val="center"/>
          </w:tcPr>
          <w:p>
            <w:pPr>
              <w:pStyle w:val="19"/>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0.75</w:t>
            </w:r>
          </w:p>
        </w:tc>
        <w:tc>
          <w:tcPr>
            <w:tcW w:w="1135" w:type="dxa"/>
            <w:tcBorders>
              <w:top w:val="single" w:color="auto" w:sz="4" w:space="0"/>
              <w:left w:val="single" w:color="auto" w:sz="4" w:space="0"/>
              <w:bottom w:val="single" w:color="auto" w:sz="12" w:space="0"/>
              <w:right w:val="single" w:color="auto" w:sz="4" w:space="0"/>
            </w:tcBorders>
            <w:vAlign w:val="center"/>
          </w:tcPr>
          <w:p>
            <w:pPr>
              <w:pStyle w:val="19"/>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0.25</w:t>
            </w:r>
          </w:p>
        </w:tc>
        <w:tc>
          <w:tcPr>
            <w:tcW w:w="993" w:type="dxa"/>
            <w:tcBorders>
              <w:top w:val="single" w:color="auto" w:sz="4" w:space="0"/>
              <w:left w:val="single" w:color="auto" w:sz="4" w:space="0"/>
              <w:bottom w:val="single" w:color="auto" w:sz="12" w:space="0"/>
            </w:tcBorders>
            <w:vAlign w:val="center"/>
          </w:tcPr>
          <w:p>
            <w:pPr>
              <w:pStyle w:val="19"/>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1.00</w:t>
            </w:r>
          </w:p>
        </w:tc>
      </w:tr>
    </w:tbl>
    <w:p>
      <w:pPr>
        <w:pStyle w:val="5"/>
        <w:spacing w:before="156" w:after="156"/>
      </w:pPr>
      <w:bookmarkStart w:id="80" w:name="_Toc522632010"/>
      <w:bookmarkStart w:id="81" w:name="_Toc522635539"/>
      <w:bookmarkStart w:id="82" w:name="_Toc522632074"/>
      <w:r>
        <w:rPr>
          <w:rFonts w:hint="eastAsia"/>
        </w:rPr>
        <w:t>水土保持措施总体布局</w:t>
      </w:r>
      <w:bookmarkEnd w:id="80"/>
      <w:bookmarkEnd w:id="81"/>
      <w:bookmarkEnd w:id="82"/>
    </w:p>
    <w:p>
      <w:pPr>
        <w:ind w:firstLine="482"/>
        <w:rPr>
          <w:rFonts w:hint="default" w:ascii="Times New Roman" w:hAnsi="Times New Roman" w:eastAsia="仿宋" w:cs="Times New Roman"/>
          <w:b/>
        </w:rPr>
      </w:pPr>
      <w:r>
        <w:rPr>
          <w:rFonts w:hint="default" w:ascii="Times New Roman" w:hAnsi="Times New Roman" w:eastAsia="仿宋" w:cs="Times New Roman"/>
          <w:b/>
        </w:rPr>
        <w:t>1、水土保持措施布局原则</w:t>
      </w:r>
    </w:p>
    <w:p>
      <w:pPr>
        <w:ind w:firstLine="480"/>
        <w:rPr>
          <w:rFonts w:hint="default" w:ascii="Times New Roman" w:hAnsi="Times New Roman" w:eastAsia="仿宋" w:cs="Times New Roman"/>
        </w:rPr>
      </w:pPr>
      <w:r>
        <w:rPr>
          <w:rFonts w:hint="default" w:ascii="Times New Roman" w:hAnsi="Times New Roman" w:eastAsia="仿宋" w:cs="Times New Roman"/>
        </w:rPr>
        <w:t>（1）水土流失防治措施应根据各水土流失防治类型区的特点及新增水土流失的形式，确立各类型区防治、防护措施的配置，坚持防治结合，因害设防的原则。</w:t>
      </w:r>
    </w:p>
    <w:p>
      <w:pPr>
        <w:ind w:firstLine="480"/>
        <w:rPr>
          <w:rFonts w:hint="default" w:ascii="Times New Roman" w:hAnsi="Times New Roman" w:eastAsia="仿宋" w:cs="Times New Roman"/>
        </w:rPr>
      </w:pPr>
      <w:r>
        <w:rPr>
          <w:rFonts w:hint="default" w:ascii="Times New Roman" w:hAnsi="Times New Roman" w:eastAsia="仿宋" w:cs="Times New Roman"/>
        </w:rPr>
        <w:t>（2）综合防治的原则：水土流失防治措施设计应综合考虑建设区的自然生态环境和人为活动影响，依据工程施工建设特点，采取工程和生物措施相结合的综合防治措施。以工程措施为先导，尽快控制大面积、高强度的水土流失，发挥工程措施的速效性和安全保障作用，并为植物措施的实施创造条件，使其起到长期稳定的水土保持作用。</w:t>
      </w:r>
    </w:p>
    <w:p>
      <w:pPr>
        <w:ind w:firstLine="480"/>
        <w:rPr>
          <w:rFonts w:hint="default" w:ascii="Times New Roman" w:hAnsi="Times New Roman" w:eastAsia="仿宋" w:cs="Times New Roman"/>
        </w:rPr>
      </w:pPr>
      <w:r>
        <w:rPr>
          <w:rFonts w:hint="default" w:ascii="Times New Roman" w:hAnsi="Times New Roman" w:eastAsia="仿宋" w:cs="Times New Roman"/>
        </w:rPr>
        <w:t>（3）经济、有效、可持续发展的原则：对各防治区确定的水土保持治理措施，做到投资节约，工程有效可行，水土保持效果显著，促进当地区域生态环境和经济的协调可持续发展。</w:t>
      </w:r>
    </w:p>
    <w:p>
      <w:pPr>
        <w:ind w:firstLine="480"/>
        <w:rPr>
          <w:rFonts w:hint="default" w:ascii="Times New Roman" w:hAnsi="Times New Roman" w:eastAsia="仿宋" w:cs="Times New Roman"/>
        </w:rPr>
      </w:pPr>
      <w:r>
        <w:rPr>
          <w:rFonts w:hint="default" w:ascii="Times New Roman" w:hAnsi="Times New Roman" w:eastAsia="仿宋" w:cs="Times New Roman"/>
        </w:rPr>
        <w:t>（4）整体性原则：主体工程设计中已有水土保持措施纳入本防治方案，作为水土流失防治措施体系的一部分，统一进行监督管理。此部分工程量及投资已计入主体工程投资中，本方案不重复计列。</w:t>
      </w:r>
    </w:p>
    <w:p>
      <w:pPr>
        <w:ind w:firstLine="480"/>
        <w:rPr>
          <w:rFonts w:hint="default" w:ascii="Times New Roman" w:hAnsi="Times New Roman" w:eastAsia="仿宋" w:cs="Times New Roman"/>
        </w:rPr>
      </w:pPr>
      <w:r>
        <w:rPr>
          <w:rFonts w:hint="default" w:ascii="Times New Roman" w:hAnsi="Times New Roman" w:eastAsia="仿宋" w:cs="Times New Roman"/>
        </w:rPr>
        <w:t>（5）合理安排施工时序，根据施工活动引发水土流失的情况采取临时措施和永久措施相结合的方式，及时进行复耕和植被恢复，全方位地防治工程兴建引起的新增水土流失。</w:t>
      </w:r>
    </w:p>
    <w:p>
      <w:pPr>
        <w:ind w:firstLine="480"/>
        <w:rPr>
          <w:rFonts w:hint="default" w:ascii="Times New Roman" w:hAnsi="Times New Roman" w:eastAsia="仿宋" w:cs="Times New Roman"/>
        </w:rPr>
      </w:pPr>
      <w:r>
        <w:rPr>
          <w:rFonts w:hint="default" w:ascii="Times New Roman" w:hAnsi="Times New Roman" w:eastAsia="仿宋" w:cs="Times New Roman"/>
        </w:rPr>
        <w:t>重点对施工准备期和施工过程中为保证工程安全运行和保护生态环境而必须采取的长远措施以及从水土保持角度出发后续阶段需采取的措施进行分析、设计，并对其进行水土保持投资计算。</w:t>
      </w:r>
    </w:p>
    <w:p>
      <w:pPr>
        <w:ind w:firstLine="482"/>
        <w:rPr>
          <w:b/>
        </w:rPr>
      </w:pPr>
      <w:r>
        <w:rPr>
          <w:rFonts w:hint="eastAsia"/>
          <w:b/>
        </w:rPr>
        <w:t>2、水土保持措施布局</w:t>
      </w:r>
    </w:p>
    <w:p>
      <w:pPr>
        <w:ind w:firstLine="480"/>
        <w:rPr>
          <w:rFonts w:hint="default" w:ascii="Times New Roman" w:hAnsi="Times New Roman" w:eastAsia="仿宋" w:cs="Times New Roman"/>
        </w:rPr>
      </w:pPr>
      <w:r>
        <w:rPr>
          <w:rFonts w:hint="default" w:ascii="Times New Roman" w:hAnsi="Times New Roman" w:eastAsia="仿宋" w:cs="Times New Roman"/>
        </w:rPr>
        <w:t>水保方案根据本项目的水土流失预测结果和防治责任范围，以及水土流失防治分区和防治内容，确定不同的防治区采用不同的防治措施及布局，从而形成水土流失防治的措施体系和布局。在工程建设初期，以工程措施为主，发挥工程措施的速效性，起到迅速防治水土流失的作用；在工程建设后期，则以植物措施为主，发挥植物措施的长效性和观赏性，起到长期稳定的水土保持作用，同时绿化和美化项目环境。本工程水土保持措施总体布局如下：</w:t>
      </w:r>
    </w:p>
    <w:p>
      <w:pPr>
        <w:ind w:firstLine="480"/>
        <w:rPr>
          <w:rFonts w:hint="default" w:ascii="Times New Roman" w:hAnsi="Times New Roman" w:eastAsia="仿宋" w:cs="Times New Roman"/>
        </w:rPr>
      </w:pPr>
      <w:r>
        <w:rPr>
          <w:rFonts w:hint="default" w:ascii="Times New Roman" w:hAnsi="Times New Roman" w:eastAsia="仿宋" w:cs="Times New Roman"/>
        </w:rPr>
        <w:t>结合主体工程的总体布局，本项目水土保持措施主要为工程措施和植物措施。</w:t>
      </w:r>
    </w:p>
    <w:p>
      <w:pPr>
        <w:ind w:firstLine="480"/>
        <w:rPr>
          <w:rFonts w:hint="default" w:ascii="Times New Roman" w:hAnsi="Times New Roman" w:eastAsia="仿宋" w:cs="Times New Roman"/>
        </w:rPr>
      </w:pPr>
      <w:r>
        <w:rPr>
          <w:rFonts w:hint="default" w:ascii="Times New Roman" w:hAnsi="Times New Roman" w:eastAsia="仿宋" w:cs="Times New Roman"/>
        </w:rPr>
        <w:t>本项目施工过程中采取相应的水土保持措施，建构筑物区采取雨水管网、排水沟等工程措施，道路及硬化区采取排水沟等工程措施，绿化区采取景观绿化措施、临时排水沟等临时措施，施工生产生活区采取密目网遮措施，管网工程区采取密目网遮措施。</w:t>
      </w:r>
    </w:p>
    <w:p>
      <w:pPr>
        <w:pStyle w:val="2"/>
        <w:rPr>
          <w:rFonts w:hint="default" w:ascii="Times New Roman" w:hAnsi="Times New Roman" w:eastAsia="仿宋" w:cs="Times New Roman"/>
        </w:rPr>
      </w:pPr>
    </w:p>
    <w:p>
      <w:pPr>
        <w:pStyle w:val="2"/>
        <w:rPr>
          <w:rFonts w:hint="default" w:ascii="Times New Roman" w:hAnsi="Times New Roman" w:eastAsia="仿宋" w:cs="Times New Roman"/>
        </w:rPr>
      </w:pPr>
    </w:p>
    <w:p>
      <w:pPr>
        <w:pStyle w:val="2"/>
        <w:rPr>
          <w:rFonts w:hint="default" w:ascii="Times New Roman" w:hAnsi="Times New Roman" w:eastAsia="仿宋" w:cs="Times New Roman"/>
        </w:rPr>
      </w:pPr>
    </w:p>
    <w:p>
      <w:pPr>
        <w:spacing w:line="240" w:lineRule="auto"/>
        <w:ind w:firstLine="0" w:firstLineChars="0"/>
      </w:pPr>
      <w:r>
        <w:rPr>
          <w:rFonts w:hint="default" w:ascii="Times New Roman" w:hAnsi="Times New Roman" w:cs="Times New Roman"/>
        </w:rPr>
        <w:object>
          <v:shape id="_x0000_i1025" o:spt="75" type="#_x0000_t75" style="height:227.65pt;width:438.25pt;" o:ole="t" filled="f" o:preferrelative="t" stroked="f" coordsize="21600,21600">
            <v:path/>
            <v:fill on="f" focussize="0,0"/>
            <v:stroke on="f"/>
            <v:imagedata r:id="rId29" o:title=""/>
            <o:lock v:ext="edit" aspectratio="t"/>
            <w10:wrap type="none"/>
            <w10:anchorlock/>
          </v:shape>
          <o:OLEObject Type="Embed" ProgID="Visio.Drawing.15" ShapeID="_x0000_i1025" DrawAspect="Content" ObjectID="_1468075725" r:id="rId28">
            <o:LockedField>false</o:LockedField>
          </o:OLEObject>
        </w:object>
      </w:r>
    </w:p>
    <w:p>
      <w:pPr>
        <w:spacing w:afterAutospacing="0"/>
        <w:ind w:firstLine="0" w:firstLineChars="0"/>
        <w:jc w:val="center"/>
        <w:rPr>
          <w:rFonts w:hint="default" w:ascii="Times New Roman" w:hAnsi="Times New Roman" w:eastAsia="仿宋" w:cs="Times New Roman"/>
          <w:b w:val="0"/>
          <w:bCs w:val="0"/>
        </w:rPr>
      </w:pPr>
      <w:r>
        <w:rPr>
          <w:rFonts w:hint="default" w:ascii="Times New Roman" w:hAnsi="Times New Roman" w:eastAsia="仿宋" w:cs="Times New Roman"/>
          <w:b w:val="0"/>
          <w:bCs w:val="0"/>
        </w:rPr>
        <w:t>图3-1   项目水土保持措施布局图</w:t>
      </w:r>
    </w:p>
    <w:p>
      <w:pPr>
        <w:pStyle w:val="4"/>
        <w:spacing w:before="0" w:beforeLines="0" w:beforeAutospacing="0" w:after="156"/>
      </w:pPr>
      <w:bookmarkStart w:id="83" w:name="_Toc522635540"/>
      <w:bookmarkStart w:id="84" w:name="_Toc522632011"/>
      <w:bookmarkStart w:id="85" w:name="_Toc522632075"/>
      <w:r>
        <w:t>水土保持设施完成情况</w:t>
      </w:r>
      <w:bookmarkEnd w:id="83"/>
      <w:bookmarkEnd w:id="84"/>
      <w:bookmarkEnd w:id="85"/>
    </w:p>
    <w:p>
      <w:pPr>
        <w:pStyle w:val="5"/>
        <w:spacing w:before="156" w:after="156"/>
      </w:pPr>
      <w:bookmarkStart w:id="86" w:name="_Toc522635541"/>
      <w:bookmarkStart w:id="87" w:name="_Toc522632012"/>
      <w:bookmarkStart w:id="88" w:name="_Toc522632076"/>
      <w:r>
        <w:rPr>
          <w:rFonts w:hint="eastAsia"/>
        </w:rPr>
        <w:t>水土保持措施完成情况</w:t>
      </w:r>
      <w:bookmarkEnd w:id="86"/>
      <w:bookmarkEnd w:id="87"/>
      <w:bookmarkEnd w:id="88"/>
    </w:p>
    <w:p>
      <w:pPr>
        <w:ind w:firstLine="480"/>
        <w:rPr>
          <w:rFonts w:hint="default" w:ascii="Times New Roman" w:hAnsi="Times New Roman" w:eastAsia="仿宋" w:cs="Times New Roman"/>
        </w:rPr>
      </w:pPr>
      <w:r>
        <w:rPr>
          <w:rFonts w:hint="default" w:ascii="Times New Roman" w:hAnsi="Times New Roman" w:eastAsia="仿宋" w:cs="Times New Roman"/>
        </w:rPr>
        <w:t>1、</w:t>
      </w:r>
      <w:r>
        <w:rPr>
          <w:rFonts w:hint="default" w:ascii="Times New Roman" w:hAnsi="Times New Roman" w:eastAsia="仿宋" w:cs="Times New Roman"/>
          <w:lang w:val="en-US" w:eastAsia="zh-CN"/>
        </w:rPr>
        <w:t>建构筑物工程</w:t>
      </w:r>
      <w:r>
        <w:rPr>
          <w:rFonts w:hint="default" w:ascii="Times New Roman" w:hAnsi="Times New Roman" w:eastAsia="仿宋" w:cs="Times New Roman"/>
        </w:rPr>
        <w:t>区</w:t>
      </w:r>
    </w:p>
    <w:p>
      <w:pPr>
        <w:ind w:firstLine="480"/>
        <w:rPr>
          <w:rFonts w:hint="default" w:ascii="Times New Roman" w:hAnsi="Times New Roman" w:eastAsia="仿宋" w:cs="Times New Roman"/>
        </w:rPr>
      </w:pPr>
      <w:r>
        <w:rPr>
          <w:rFonts w:hint="default" w:ascii="Times New Roman" w:hAnsi="Times New Roman" w:eastAsia="仿宋" w:cs="Times New Roman"/>
        </w:rPr>
        <w:t>项目施工单位按照施工图设计施工要求，对</w:t>
      </w:r>
      <w:r>
        <w:rPr>
          <w:rFonts w:hint="default" w:ascii="Times New Roman" w:hAnsi="Times New Roman" w:eastAsia="仿宋" w:cs="Times New Roman"/>
          <w:lang w:val="en-US" w:eastAsia="zh-CN"/>
        </w:rPr>
        <w:t>厂区内</w:t>
      </w:r>
      <w:r>
        <w:rPr>
          <w:rFonts w:hint="default" w:ascii="Times New Roman" w:hAnsi="Times New Roman" w:eastAsia="仿宋" w:cs="Times New Roman"/>
        </w:rPr>
        <w:t>实施了</w:t>
      </w:r>
      <w:r>
        <w:rPr>
          <w:rFonts w:hint="default" w:ascii="Times New Roman" w:hAnsi="Times New Roman" w:eastAsia="仿宋" w:cs="Times New Roman"/>
          <w:color w:val="auto"/>
          <w:lang w:val="en-US" w:eastAsia="zh-CN"/>
        </w:rPr>
        <w:t>雨水管网170.65</w:t>
      </w:r>
      <w:r>
        <w:rPr>
          <w:rFonts w:hint="default" w:ascii="Times New Roman" w:hAnsi="Times New Roman" w:eastAsia="仿宋" w:cs="Times New Roman"/>
          <w:color w:val="auto"/>
        </w:rPr>
        <w:t>m</w:t>
      </w:r>
      <w:r>
        <w:rPr>
          <w:rFonts w:hint="default" w:ascii="Times New Roman" w:hAnsi="Times New Roman" w:eastAsia="仿宋" w:cs="Times New Roman"/>
        </w:rPr>
        <w:t>，</w:t>
      </w:r>
      <w:r>
        <w:rPr>
          <w:rFonts w:hint="default" w:ascii="Times New Roman" w:hAnsi="Times New Roman" w:eastAsia="仿宋" w:cs="Times New Roman"/>
          <w:lang w:val="en-US" w:eastAsia="zh-CN"/>
        </w:rPr>
        <w:t>浆砌排水暗沟21.60m</w:t>
      </w:r>
      <w:r>
        <w:rPr>
          <w:rFonts w:hint="default" w:ascii="Times New Roman" w:hAnsi="Times New Roman" w:eastAsia="仿宋" w:cs="Times New Roman"/>
        </w:rPr>
        <w:t>；施工期间，沿永久</w:t>
      </w:r>
      <w:r>
        <w:rPr>
          <w:rFonts w:hint="default" w:ascii="Times New Roman" w:hAnsi="Times New Roman" w:eastAsia="仿宋" w:cs="Times New Roman"/>
          <w:lang w:val="en-US" w:eastAsia="zh-CN"/>
        </w:rPr>
        <w:t>浆砌</w:t>
      </w:r>
      <w:r>
        <w:rPr>
          <w:rFonts w:hint="default" w:ascii="Times New Roman" w:hAnsi="Times New Roman" w:eastAsia="仿宋" w:cs="Times New Roman"/>
        </w:rPr>
        <w:t>排水沟线路开挖了临时排水沟，排水沟采取的永临结合方式。</w:t>
      </w:r>
    </w:p>
    <w:p>
      <w:pPr>
        <w:ind w:firstLine="480"/>
        <w:rPr>
          <w:rFonts w:hint="default" w:ascii="Times New Roman" w:hAnsi="Times New Roman" w:eastAsia="仿宋" w:cs="Times New Roman"/>
        </w:rPr>
      </w:pPr>
      <w:r>
        <w:rPr>
          <w:rFonts w:hint="default" w:ascii="Times New Roman" w:hAnsi="Times New Roman" w:eastAsia="仿宋" w:cs="Times New Roman"/>
        </w:rPr>
        <w:t>2、</w:t>
      </w:r>
      <w:r>
        <w:rPr>
          <w:rFonts w:hint="default" w:ascii="Times New Roman" w:hAnsi="Times New Roman" w:eastAsia="仿宋" w:cs="Times New Roman"/>
          <w:lang w:val="en-US" w:eastAsia="zh-CN"/>
        </w:rPr>
        <w:t>道路及硬化</w:t>
      </w:r>
      <w:r>
        <w:rPr>
          <w:rFonts w:hint="default" w:ascii="Times New Roman" w:hAnsi="Times New Roman" w:eastAsia="仿宋" w:cs="Times New Roman"/>
        </w:rPr>
        <w:t>工程区</w:t>
      </w:r>
    </w:p>
    <w:p>
      <w:pPr>
        <w:ind w:firstLine="480"/>
        <w:rPr>
          <w:rFonts w:hint="default" w:ascii="Times New Roman" w:hAnsi="Times New Roman" w:eastAsia="仿宋" w:cs="Times New Roman"/>
        </w:rPr>
      </w:pPr>
      <w:r>
        <w:rPr>
          <w:rFonts w:hint="default" w:ascii="Times New Roman" w:hAnsi="Times New Roman" w:eastAsia="仿宋" w:cs="Times New Roman"/>
        </w:rPr>
        <w:t>项目施工单位按照施工图设计施工要求，道路一侧布置有</w:t>
      </w:r>
      <w:r>
        <w:rPr>
          <w:rFonts w:hint="default" w:ascii="Times New Roman" w:hAnsi="Times New Roman" w:eastAsia="仿宋" w:cs="Times New Roman"/>
          <w:lang w:val="en-US" w:eastAsia="zh-CN"/>
        </w:rPr>
        <w:t>浆砌</w:t>
      </w:r>
      <w:r>
        <w:rPr>
          <w:rFonts w:hint="default" w:ascii="Times New Roman" w:hAnsi="Times New Roman" w:eastAsia="仿宋" w:cs="Times New Roman"/>
        </w:rPr>
        <w:t>排水</w:t>
      </w:r>
      <w:r>
        <w:rPr>
          <w:rFonts w:hint="default" w:ascii="Times New Roman" w:hAnsi="Times New Roman" w:eastAsia="仿宋" w:cs="Times New Roman"/>
          <w:lang w:val="en-US" w:eastAsia="zh-CN"/>
        </w:rPr>
        <w:t>暗</w:t>
      </w:r>
      <w:r>
        <w:rPr>
          <w:rFonts w:hint="default" w:ascii="Times New Roman" w:hAnsi="Times New Roman" w:eastAsia="仿宋" w:cs="Times New Roman"/>
        </w:rPr>
        <w:t>沟，共实施了</w:t>
      </w:r>
      <w:r>
        <w:rPr>
          <w:rFonts w:hint="default" w:ascii="Times New Roman" w:hAnsi="Times New Roman" w:eastAsia="仿宋" w:cs="Times New Roman"/>
          <w:lang w:val="en-US" w:eastAsia="zh-CN"/>
        </w:rPr>
        <w:t>150</w:t>
      </w:r>
      <w:r>
        <w:rPr>
          <w:rFonts w:hint="default" w:ascii="Times New Roman" w:hAnsi="Times New Roman" w:eastAsia="仿宋" w:cs="Times New Roman"/>
        </w:rPr>
        <w:t>m</w:t>
      </w:r>
      <w:r>
        <w:rPr>
          <w:rFonts w:hint="default" w:ascii="Times New Roman" w:hAnsi="Times New Roman" w:eastAsia="仿宋" w:cs="Times New Roman"/>
          <w:lang w:eastAsia="zh-CN"/>
        </w:rPr>
        <w:t>，</w:t>
      </w:r>
      <w:r>
        <w:rPr>
          <w:rFonts w:hint="default" w:ascii="Times New Roman" w:hAnsi="Times New Roman" w:eastAsia="仿宋" w:cs="Times New Roman"/>
        </w:rPr>
        <w:t>施工期间，沿永久浆砌排水</w:t>
      </w:r>
      <w:r>
        <w:rPr>
          <w:rFonts w:hint="default" w:ascii="Times New Roman" w:hAnsi="Times New Roman" w:eastAsia="仿宋" w:cs="Times New Roman"/>
          <w:lang w:val="en-US" w:eastAsia="zh-CN"/>
        </w:rPr>
        <w:t>暗</w:t>
      </w:r>
      <w:r>
        <w:rPr>
          <w:rFonts w:hint="default" w:ascii="Times New Roman" w:hAnsi="Times New Roman" w:eastAsia="仿宋" w:cs="Times New Roman"/>
        </w:rPr>
        <w:t>沟线路开挖了临时排水沟，排水沟采取的永临结合方式。</w:t>
      </w:r>
    </w:p>
    <w:p>
      <w:pPr>
        <w:ind w:firstLine="480"/>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3、绿化工程区</w:t>
      </w:r>
    </w:p>
    <w:p>
      <w:pPr>
        <w:ind w:firstLine="480"/>
        <w:rPr>
          <w:rFonts w:hint="default" w:ascii="Times New Roman" w:hAnsi="Times New Roman" w:eastAsia="仿宋" w:cs="Times New Roman"/>
          <w:lang w:val="en-US" w:eastAsia="zh-CN"/>
        </w:rPr>
      </w:pPr>
      <w:r>
        <w:rPr>
          <w:rFonts w:hint="default" w:ascii="Times New Roman" w:hAnsi="Times New Roman" w:eastAsia="仿宋" w:cs="Times New Roman"/>
        </w:rPr>
        <w:t>施工单位按照要求，对</w:t>
      </w:r>
      <w:r>
        <w:rPr>
          <w:rFonts w:hint="default" w:ascii="Times New Roman" w:hAnsi="Times New Roman" w:eastAsia="仿宋" w:cs="Times New Roman"/>
          <w:lang w:val="en-US" w:eastAsia="zh-CN"/>
        </w:rPr>
        <w:t>场地内绿化区域</w:t>
      </w:r>
      <w:r>
        <w:rPr>
          <w:rFonts w:hint="default" w:ascii="Times New Roman" w:hAnsi="Times New Roman" w:eastAsia="仿宋" w:cs="Times New Roman"/>
        </w:rPr>
        <w:t>进行了</w:t>
      </w:r>
      <w:r>
        <w:rPr>
          <w:rFonts w:hint="default" w:ascii="Times New Roman" w:hAnsi="Times New Roman" w:eastAsia="仿宋" w:cs="Times New Roman"/>
          <w:lang w:val="en-US" w:eastAsia="zh-CN"/>
        </w:rPr>
        <w:t>园林</w:t>
      </w:r>
      <w:r>
        <w:rPr>
          <w:rFonts w:hint="default" w:ascii="Times New Roman" w:hAnsi="Times New Roman" w:eastAsia="仿宋" w:cs="Times New Roman"/>
        </w:rPr>
        <w:t>绿化，绿化面积</w:t>
      </w:r>
      <w:r>
        <w:rPr>
          <w:rFonts w:hint="default" w:ascii="Times New Roman" w:hAnsi="Times New Roman" w:eastAsia="仿宋" w:cs="Times New Roman"/>
          <w:lang w:val="en-US" w:eastAsia="zh-CN"/>
        </w:rPr>
        <w:t>0.13</w:t>
      </w:r>
      <w:r>
        <w:rPr>
          <w:rFonts w:hint="default" w:ascii="Times New Roman" w:hAnsi="Times New Roman" w:eastAsia="仿宋" w:cs="Times New Roman"/>
        </w:rPr>
        <w:t>hm</w:t>
      </w:r>
      <w:r>
        <w:rPr>
          <w:rFonts w:hint="default" w:ascii="Times New Roman" w:hAnsi="Times New Roman" w:eastAsia="仿宋" w:cs="Times New Roman"/>
          <w:vertAlign w:val="superscript"/>
        </w:rPr>
        <w:t>2</w:t>
      </w:r>
      <w:r>
        <w:rPr>
          <w:rFonts w:hint="default" w:ascii="Times New Roman" w:hAnsi="Times New Roman" w:eastAsia="仿宋" w:cs="Times New Roman"/>
        </w:rPr>
        <w:t>，就主体工程而言，绿化措施能大大改善项目区生态环境。就水土保持而言，既可提高地表的覆盖率，防治雨水对地表的直接冲刷，增强土壤的保水、抗蚀能力，同时起到改善工程区的生态环境，美化项目区域景观的效果。</w:t>
      </w:r>
      <w:r>
        <w:rPr>
          <w:rFonts w:hint="default" w:ascii="Times New Roman" w:hAnsi="Times New Roman" w:eastAsia="仿宋" w:cs="Times New Roman"/>
          <w:lang w:val="en-US" w:eastAsia="zh-CN"/>
        </w:rPr>
        <w:t>在绿化区</w:t>
      </w:r>
      <w:r>
        <w:rPr>
          <w:rFonts w:hint="default" w:ascii="Times New Roman" w:hAnsi="Times New Roman" w:eastAsia="仿宋" w:cs="Times New Roman"/>
        </w:rPr>
        <w:t>周边布设有临时排水沟</w:t>
      </w:r>
      <w:r>
        <w:rPr>
          <w:rFonts w:hint="eastAsia" w:ascii="Times New Roman" w:hAnsi="Times New Roman" w:eastAsia="仿宋" w:cs="Times New Roman"/>
          <w:lang w:val="en-US" w:eastAsia="zh-CN"/>
        </w:rPr>
        <w:t>30</w:t>
      </w:r>
      <w:r>
        <w:rPr>
          <w:rFonts w:hint="default" w:ascii="Times New Roman" w:hAnsi="Times New Roman" w:eastAsia="仿宋" w:cs="Times New Roman"/>
          <w:lang w:val="en-US" w:eastAsia="zh-CN"/>
        </w:rPr>
        <w:t>0</w:t>
      </w:r>
      <w:r>
        <w:rPr>
          <w:rFonts w:hint="default" w:ascii="Times New Roman" w:hAnsi="Times New Roman" w:eastAsia="仿宋" w:cs="Times New Roman"/>
        </w:rPr>
        <w:t>m，</w:t>
      </w:r>
      <w:r>
        <w:rPr>
          <w:rFonts w:hint="default" w:ascii="Times New Roman" w:hAnsi="Times New Roman" w:eastAsia="仿宋" w:cs="Times New Roman"/>
          <w:lang w:val="en-US" w:eastAsia="zh-CN"/>
        </w:rPr>
        <w:t>同时在排水沟末端未布置</w:t>
      </w:r>
      <w:r>
        <w:rPr>
          <w:rFonts w:hint="eastAsia" w:ascii="Times New Roman" w:hAnsi="Times New Roman" w:eastAsia="仿宋" w:cs="Times New Roman"/>
          <w:lang w:val="en-US" w:eastAsia="zh-CN"/>
        </w:rPr>
        <w:t>沉沙凼2口</w:t>
      </w:r>
      <w:r>
        <w:rPr>
          <w:rFonts w:hint="default" w:ascii="Times New Roman" w:hAnsi="Times New Roman" w:eastAsia="仿宋" w:cs="Times New Roman"/>
          <w:lang w:val="en-US" w:eastAsia="zh-CN"/>
        </w:rPr>
        <w:t>，有效的排导区域内的降雨径流，减少施工期径流冲刷产生的水土流失。</w:t>
      </w:r>
    </w:p>
    <w:p>
      <w:pPr>
        <w:ind w:firstLine="480"/>
        <w:rPr>
          <w:rFonts w:hint="default" w:ascii="Times New Roman" w:hAnsi="Times New Roman" w:eastAsia="仿宋" w:cs="Times New Roman"/>
        </w:rPr>
      </w:pPr>
      <w:r>
        <w:rPr>
          <w:rFonts w:hint="default" w:ascii="Times New Roman" w:hAnsi="Times New Roman" w:eastAsia="仿宋" w:cs="Times New Roman"/>
          <w:lang w:val="en-US" w:eastAsia="zh-CN"/>
        </w:rPr>
        <w:t>4</w:t>
      </w:r>
      <w:r>
        <w:rPr>
          <w:rFonts w:hint="default" w:ascii="Times New Roman" w:hAnsi="Times New Roman" w:eastAsia="仿宋" w:cs="Times New Roman"/>
        </w:rPr>
        <w:t>、施工</w:t>
      </w:r>
      <w:r>
        <w:rPr>
          <w:rFonts w:hint="default" w:ascii="Times New Roman" w:hAnsi="Times New Roman" w:eastAsia="仿宋" w:cs="Times New Roman"/>
          <w:lang w:val="en-US" w:eastAsia="zh-CN"/>
        </w:rPr>
        <w:t>生产生活</w:t>
      </w:r>
      <w:r>
        <w:rPr>
          <w:rFonts w:hint="default" w:ascii="Times New Roman" w:hAnsi="Times New Roman" w:eastAsia="仿宋" w:cs="Times New Roman"/>
        </w:rPr>
        <w:t>区</w:t>
      </w:r>
    </w:p>
    <w:p>
      <w:pPr>
        <w:ind w:firstLine="480"/>
        <w:rPr>
          <w:rFonts w:hint="default" w:ascii="Times New Roman" w:hAnsi="Times New Roman" w:eastAsia="仿宋" w:cs="Times New Roman"/>
        </w:rPr>
      </w:pPr>
      <w:r>
        <w:rPr>
          <w:rFonts w:hint="default" w:ascii="Times New Roman" w:hAnsi="Times New Roman" w:eastAsia="仿宋" w:cs="Times New Roman"/>
        </w:rPr>
        <w:t>通过查阅资料，及业主介绍，施工场地区在施工期间，对场地内堆料区采取了密目网覆盖</w:t>
      </w:r>
      <w:r>
        <w:rPr>
          <w:rFonts w:hint="default" w:ascii="Times New Roman" w:hAnsi="Times New Roman" w:eastAsia="仿宋" w:cs="Times New Roman"/>
          <w:lang w:val="en-US" w:eastAsia="zh-CN"/>
        </w:rPr>
        <w:t>1</w:t>
      </w:r>
      <w:r>
        <w:rPr>
          <w:rFonts w:hint="default" w:ascii="Times New Roman" w:hAnsi="Times New Roman" w:eastAsia="仿宋" w:cs="Times New Roman"/>
        </w:rPr>
        <w:t>00m</w:t>
      </w:r>
      <w:r>
        <w:rPr>
          <w:rFonts w:hint="default" w:ascii="Times New Roman" w:hAnsi="Times New Roman" w:eastAsia="仿宋" w:cs="Times New Roman"/>
          <w:vertAlign w:val="superscript"/>
        </w:rPr>
        <w:t>2</w:t>
      </w:r>
      <w:r>
        <w:rPr>
          <w:rFonts w:hint="default" w:ascii="Times New Roman" w:hAnsi="Times New Roman" w:eastAsia="仿宋" w:cs="Times New Roman"/>
        </w:rPr>
        <w:t>，</w:t>
      </w:r>
      <w:r>
        <w:rPr>
          <w:rFonts w:hint="default" w:ascii="Times New Roman" w:hAnsi="Times New Roman" w:eastAsia="仿宋" w:cs="Times New Roman"/>
          <w:lang w:val="en-US" w:eastAsia="zh-CN"/>
        </w:rPr>
        <w:t>在</w:t>
      </w:r>
      <w:r>
        <w:rPr>
          <w:rFonts w:hint="eastAsia" w:eastAsia="仿宋" w:cs="Times New Roman"/>
          <w:lang w:val="en-US" w:eastAsia="zh-CN"/>
        </w:rPr>
        <w:t>施工生产生活</w:t>
      </w:r>
      <w:r>
        <w:rPr>
          <w:rFonts w:hint="default" w:ascii="Times New Roman" w:hAnsi="Times New Roman" w:eastAsia="仿宋" w:cs="Times New Roman"/>
          <w:lang w:val="en-US" w:eastAsia="zh-CN"/>
        </w:rPr>
        <w:t>区</w:t>
      </w:r>
      <w:r>
        <w:rPr>
          <w:rFonts w:hint="default" w:ascii="Times New Roman" w:hAnsi="Times New Roman" w:eastAsia="仿宋" w:cs="Times New Roman"/>
        </w:rPr>
        <w:t>周边布设有临时排水沟</w:t>
      </w:r>
      <w:r>
        <w:rPr>
          <w:rFonts w:hint="eastAsia" w:eastAsia="仿宋" w:cs="Times New Roman"/>
          <w:lang w:val="en-US" w:eastAsia="zh-CN"/>
        </w:rPr>
        <w:t>6</w:t>
      </w:r>
      <w:r>
        <w:rPr>
          <w:rFonts w:hint="default" w:ascii="Times New Roman" w:hAnsi="Times New Roman" w:eastAsia="仿宋" w:cs="Times New Roman"/>
          <w:lang w:val="en-US" w:eastAsia="zh-CN"/>
        </w:rPr>
        <w:t>0</w:t>
      </w:r>
      <w:r>
        <w:rPr>
          <w:rFonts w:hint="default" w:ascii="Times New Roman" w:hAnsi="Times New Roman" w:eastAsia="仿宋" w:cs="Times New Roman"/>
        </w:rPr>
        <w:t>m，</w:t>
      </w:r>
      <w:r>
        <w:rPr>
          <w:rFonts w:hint="default" w:ascii="Times New Roman" w:hAnsi="Times New Roman" w:eastAsia="仿宋" w:cs="Times New Roman"/>
          <w:lang w:val="en-US" w:eastAsia="zh-CN"/>
        </w:rPr>
        <w:t>有效的排导区域内的降雨径流，减少施工期径流冲刷产生的水土流失。施工结束后</w:t>
      </w:r>
      <w:r>
        <w:rPr>
          <w:rFonts w:hint="default" w:ascii="Times New Roman" w:hAnsi="Times New Roman" w:eastAsia="仿宋" w:cs="Times New Roman"/>
        </w:rPr>
        <w:t>已拆除</w:t>
      </w:r>
      <w:r>
        <w:rPr>
          <w:rFonts w:hint="default" w:ascii="Times New Roman" w:hAnsi="Times New Roman" w:eastAsia="仿宋" w:cs="Times New Roman"/>
          <w:lang w:eastAsia="zh-CN"/>
        </w:rPr>
        <w:t>，</w:t>
      </w:r>
      <w:r>
        <w:rPr>
          <w:rFonts w:hint="default" w:ascii="Times New Roman" w:hAnsi="Times New Roman" w:eastAsia="仿宋" w:cs="Times New Roman"/>
          <w:lang w:val="en-US" w:eastAsia="zh-CN"/>
        </w:rPr>
        <w:t>由于施工产生生活区位于绿化工程区内，因此施工完后已全部进行园林绿化措施，</w:t>
      </w:r>
      <w:r>
        <w:rPr>
          <w:rFonts w:hint="default" w:ascii="Times New Roman" w:hAnsi="Times New Roman" w:eastAsia="仿宋" w:cs="Times New Roman"/>
        </w:rPr>
        <w:t>绿化面积</w:t>
      </w:r>
      <w:r>
        <w:rPr>
          <w:rFonts w:hint="default" w:ascii="Times New Roman" w:hAnsi="Times New Roman" w:eastAsia="仿宋" w:cs="Times New Roman"/>
          <w:lang w:val="en-US" w:eastAsia="zh-CN"/>
        </w:rPr>
        <w:t>为0.02</w:t>
      </w:r>
      <w:r>
        <w:rPr>
          <w:rFonts w:hint="default" w:ascii="Times New Roman" w:hAnsi="Times New Roman" w:eastAsia="仿宋" w:cs="Times New Roman"/>
        </w:rPr>
        <w:t>hm</w:t>
      </w:r>
      <w:r>
        <w:rPr>
          <w:rFonts w:hint="default" w:ascii="Times New Roman" w:hAnsi="Times New Roman" w:eastAsia="仿宋" w:cs="Times New Roman"/>
          <w:vertAlign w:val="superscript"/>
        </w:rPr>
        <w:t>2</w:t>
      </w:r>
      <w:r>
        <w:rPr>
          <w:rFonts w:hint="default" w:ascii="Times New Roman" w:hAnsi="Times New Roman" w:eastAsia="仿宋" w:cs="Times New Roman"/>
        </w:rPr>
        <w:t>。</w:t>
      </w:r>
    </w:p>
    <w:p>
      <w:pPr>
        <w:pStyle w:val="2"/>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5</w:t>
      </w:r>
      <w:r>
        <w:rPr>
          <w:rFonts w:hint="default" w:ascii="Times New Roman" w:hAnsi="Times New Roman" w:eastAsia="仿宋" w:cs="Times New Roman"/>
          <w:sz w:val="24"/>
          <w:szCs w:val="24"/>
        </w:rPr>
        <w:t>、</w:t>
      </w:r>
      <w:r>
        <w:rPr>
          <w:rFonts w:hint="default" w:ascii="Times New Roman" w:hAnsi="Times New Roman" w:eastAsia="仿宋" w:cs="Times New Roman"/>
          <w:sz w:val="24"/>
          <w:szCs w:val="24"/>
          <w:lang w:val="en-US" w:eastAsia="zh-CN"/>
        </w:rPr>
        <w:t>管道工程</w:t>
      </w:r>
      <w:r>
        <w:rPr>
          <w:rFonts w:hint="default" w:ascii="Times New Roman" w:hAnsi="Times New Roman" w:eastAsia="仿宋" w:cs="Times New Roman"/>
          <w:sz w:val="24"/>
          <w:szCs w:val="24"/>
        </w:rPr>
        <w:t>区</w:t>
      </w:r>
    </w:p>
    <w:p>
      <w:pPr>
        <w:pStyle w:val="2"/>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通过查阅资料，及业主介绍，</w:t>
      </w:r>
      <w:r>
        <w:rPr>
          <w:rFonts w:hint="default" w:ascii="Times New Roman" w:hAnsi="Times New Roman" w:eastAsia="仿宋" w:cs="Times New Roman"/>
          <w:sz w:val="24"/>
          <w:szCs w:val="24"/>
          <w:lang w:val="en-US" w:eastAsia="zh-CN"/>
        </w:rPr>
        <w:t>管道工程</w:t>
      </w:r>
      <w:r>
        <w:rPr>
          <w:rFonts w:hint="default" w:ascii="Times New Roman" w:hAnsi="Times New Roman" w:eastAsia="仿宋" w:cs="Times New Roman"/>
          <w:sz w:val="24"/>
          <w:szCs w:val="24"/>
        </w:rPr>
        <w:t>区在施工期间，对</w:t>
      </w:r>
      <w:r>
        <w:rPr>
          <w:rFonts w:hint="default" w:ascii="Times New Roman" w:hAnsi="Times New Roman" w:eastAsia="仿宋" w:cs="Times New Roman"/>
          <w:sz w:val="24"/>
          <w:szCs w:val="24"/>
          <w:lang w:val="en-US" w:eastAsia="zh-CN"/>
        </w:rPr>
        <w:t>在管道两侧临时堆放的回填方</w:t>
      </w:r>
      <w:r>
        <w:rPr>
          <w:rFonts w:hint="default" w:ascii="Times New Roman" w:hAnsi="Times New Roman" w:eastAsia="仿宋" w:cs="Times New Roman"/>
          <w:sz w:val="24"/>
          <w:szCs w:val="24"/>
        </w:rPr>
        <w:t>采取了密目网覆盖</w:t>
      </w:r>
      <w:r>
        <w:rPr>
          <w:rFonts w:hint="default" w:ascii="Times New Roman" w:hAnsi="Times New Roman" w:eastAsia="仿宋" w:cs="Times New Roman"/>
          <w:sz w:val="24"/>
          <w:szCs w:val="24"/>
          <w:lang w:val="en-US" w:eastAsia="zh-CN"/>
        </w:rPr>
        <w:t>6</w:t>
      </w:r>
      <w:r>
        <w:rPr>
          <w:rFonts w:hint="default" w:ascii="Times New Roman" w:hAnsi="Times New Roman" w:eastAsia="仿宋" w:cs="Times New Roman"/>
          <w:sz w:val="24"/>
          <w:szCs w:val="24"/>
        </w:rPr>
        <w:t>00m</w:t>
      </w:r>
      <w:r>
        <w:rPr>
          <w:rFonts w:hint="default" w:ascii="Times New Roman" w:hAnsi="Times New Roman" w:eastAsia="仿宋" w:cs="Times New Roman"/>
          <w:sz w:val="24"/>
          <w:szCs w:val="24"/>
          <w:vertAlign w:val="superscript"/>
        </w:rPr>
        <w:t>2</w:t>
      </w:r>
      <w:r>
        <w:rPr>
          <w:rFonts w:hint="default" w:ascii="Times New Roman" w:hAnsi="Times New Roman" w:eastAsia="仿宋" w:cs="Times New Roman"/>
          <w:sz w:val="24"/>
          <w:szCs w:val="24"/>
        </w:rPr>
        <w:t>，</w:t>
      </w:r>
      <w:r>
        <w:rPr>
          <w:rFonts w:hint="default" w:ascii="Times New Roman" w:hAnsi="Times New Roman" w:eastAsia="仿宋" w:cs="Times New Roman"/>
          <w:sz w:val="24"/>
          <w:szCs w:val="24"/>
          <w:lang w:val="en-US" w:eastAsia="zh-CN"/>
        </w:rPr>
        <w:t>在</w:t>
      </w:r>
      <w:r>
        <w:rPr>
          <w:rFonts w:hint="eastAsia" w:ascii="Times New Roman" w:hAnsi="Times New Roman" w:cs="Times New Roman"/>
          <w:sz w:val="24"/>
          <w:szCs w:val="24"/>
          <w:lang w:val="en-US" w:eastAsia="zh-CN"/>
        </w:rPr>
        <w:t>管道工程区</w:t>
      </w:r>
      <w:r>
        <w:rPr>
          <w:rFonts w:hint="default" w:ascii="Times New Roman" w:hAnsi="Times New Roman" w:eastAsia="仿宋" w:cs="Times New Roman"/>
          <w:sz w:val="24"/>
          <w:szCs w:val="24"/>
        </w:rPr>
        <w:t>布设有临时排水沟</w:t>
      </w:r>
      <w:r>
        <w:rPr>
          <w:rFonts w:hint="eastAsia" w:ascii="Times New Roman" w:hAnsi="Times New Roman" w:cs="Times New Roman"/>
          <w:sz w:val="24"/>
          <w:szCs w:val="24"/>
          <w:lang w:val="en-US" w:eastAsia="zh-CN"/>
        </w:rPr>
        <w:t>10</w:t>
      </w:r>
      <w:r>
        <w:rPr>
          <w:rFonts w:hint="default" w:ascii="Times New Roman" w:hAnsi="Times New Roman" w:eastAsia="仿宋" w:cs="Times New Roman"/>
          <w:sz w:val="24"/>
          <w:szCs w:val="24"/>
          <w:lang w:val="en-US" w:eastAsia="zh-CN"/>
        </w:rPr>
        <w:t>00</w:t>
      </w:r>
      <w:r>
        <w:rPr>
          <w:rFonts w:hint="default" w:ascii="Times New Roman" w:hAnsi="Times New Roman" w:eastAsia="仿宋" w:cs="Times New Roman"/>
          <w:sz w:val="24"/>
          <w:szCs w:val="24"/>
        </w:rPr>
        <w:t>m，</w:t>
      </w:r>
      <w:r>
        <w:rPr>
          <w:rFonts w:hint="default" w:ascii="Times New Roman" w:hAnsi="Times New Roman" w:eastAsia="仿宋" w:cs="Times New Roman"/>
          <w:sz w:val="24"/>
          <w:szCs w:val="24"/>
          <w:lang w:val="en-US" w:eastAsia="zh-CN"/>
        </w:rPr>
        <w:t>同时在排水沟末端未布置沉沙凼</w:t>
      </w:r>
      <w:r>
        <w:rPr>
          <w:rFonts w:hint="eastAsia" w:ascii="Times New Roman" w:hAnsi="Times New Roman" w:cs="Times New Roman"/>
          <w:sz w:val="24"/>
          <w:szCs w:val="24"/>
          <w:lang w:val="en-US" w:eastAsia="zh-CN"/>
        </w:rPr>
        <w:t>10</w:t>
      </w:r>
      <w:r>
        <w:rPr>
          <w:rFonts w:hint="default" w:ascii="Times New Roman" w:hAnsi="Times New Roman" w:eastAsia="仿宋" w:cs="Times New Roman"/>
          <w:sz w:val="24"/>
          <w:szCs w:val="24"/>
          <w:lang w:val="en-US" w:eastAsia="zh-CN"/>
        </w:rPr>
        <w:t>口，有效的排导区域内的降雨径流，减少施工期径流冲刷产生的水土流失。管道铺设结束后</w:t>
      </w: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lang w:val="en-US" w:eastAsia="zh-CN"/>
        </w:rPr>
        <w:t>对该区域进行绿化措施，绿化面积为0.20hm</w:t>
      </w:r>
      <w:r>
        <w:rPr>
          <w:rFonts w:hint="default" w:ascii="Times New Roman" w:hAnsi="Times New Roman" w:eastAsia="仿宋" w:cs="Times New Roman"/>
          <w:sz w:val="24"/>
          <w:szCs w:val="24"/>
          <w:vertAlign w:val="superscript"/>
          <w:lang w:val="en-US" w:eastAsia="zh-CN"/>
        </w:rPr>
        <w:t>2</w:t>
      </w:r>
      <w:r>
        <w:rPr>
          <w:rFonts w:hint="default" w:ascii="Times New Roman" w:hAnsi="Times New Roman" w:eastAsia="仿宋" w:cs="Times New Roman"/>
          <w:sz w:val="24"/>
          <w:szCs w:val="24"/>
        </w:rPr>
        <w:t>。</w:t>
      </w:r>
    </w:p>
    <w:p>
      <w:pPr>
        <w:ind w:firstLine="480"/>
        <w:rPr>
          <w:rFonts w:hint="default" w:ascii="Times New Roman" w:hAnsi="Times New Roman" w:eastAsia="仿宋" w:cs="Times New Roman"/>
          <w:lang w:val="en-US" w:eastAsia="zh-CN"/>
        </w:rPr>
      </w:pPr>
      <w:r>
        <w:rPr>
          <w:rFonts w:hint="default" w:ascii="Times New Roman" w:hAnsi="Times New Roman" w:eastAsia="仿宋" w:cs="Times New Roman"/>
        </w:rPr>
        <w:t>实际完成的水土保持措施面积与方案批复的措施量基本一致，实际增加了</w:t>
      </w:r>
      <w:r>
        <w:rPr>
          <w:rFonts w:hint="default" w:ascii="Times New Roman" w:hAnsi="Times New Roman" w:eastAsia="仿宋" w:cs="Times New Roman"/>
          <w:lang w:val="en-US" w:eastAsia="zh-CN"/>
        </w:rPr>
        <w:t>施工生产生活区植物措施，绿化</w:t>
      </w:r>
      <w:r>
        <w:rPr>
          <w:rFonts w:hint="default" w:ascii="Times New Roman" w:hAnsi="Times New Roman" w:eastAsia="仿宋" w:cs="Times New Roman"/>
        </w:rPr>
        <w:t>面积</w:t>
      </w:r>
      <w:r>
        <w:rPr>
          <w:rFonts w:hint="default" w:ascii="Times New Roman" w:hAnsi="Times New Roman" w:eastAsia="仿宋" w:cs="Times New Roman"/>
          <w:lang w:val="en-US" w:eastAsia="zh-CN"/>
        </w:rPr>
        <w:t>0.02</w:t>
      </w:r>
      <w:r>
        <w:rPr>
          <w:rFonts w:hint="default" w:ascii="Times New Roman" w:hAnsi="Times New Roman" w:eastAsia="仿宋" w:cs="Times New Roman"/>
        </w:rPr>
        <w:t>hm</w:t>
      </w:r>
      <w:r>
        <w:rPr>
          <w:rFonts w:hint="default" w:ascii="Times New Roman" w:hAnsi="Times New Roman" w:eastAsia="仿宋" w:cs="Times New Roman"/>
          <w:vertAlign w:val="superscript"/>
        </w:rPr>
        <w:t>2</w:t>
      </w:r>
      <w:r>
        <w:rPr>
          <w:rFonts w:hint="default" w:ascii="Times New Roman" w:hAnsi="Times New Roman" w:eastAsia="仿宋" w:cs="Times New Roman"/>
          <w:vertAlign w:val="baseline"/>
          <w:lang w:eastAsia="zh-CN"/>
        </w:rPr>
        <w:t>，</w:t>
      </w:r>
      <w:r>
        <w:rPr>
          <w:rFonts w:hint="default" w:ascii="Times New Roman" w:hAnsi="Times New Roman" w:eastAsia="仿宋" w:cs="Times New Roman"/>
          <w:vertAlign w:val="baseline"/>
          <w:lang w:val="en-US" w:eastAsia="zh-CN"/>
        </w:rPr>
        <w:t>管道工程区的植物措施，</w:t>
      </w:r>
      <w:r>
        <w:rPr>
          <w:rFonts w:hint="default" w:ascii="Times New Roman" w:hAnsi="Times New Roman" w:eastAsia="仿宋" w:cs="Times New Roman"/>
          <w:lang w:val="en-US" w:eastAsia="zh-CN"/>
        </w:rPr>
        <w:t>绿化</w:t>
      </w:r>
      <w:r>
        <w:rPr>
          <w:rFonts w:hint="default" w:ascii="Times New Roman" w:hAnsi="Times New Roman" w:eastAsia="仿宋" w:cs="Times New Roman"/>
        </w:rPr>
        <w:t>面积</w:t>
      </w:r>
      <w:r>
        <w:rPr>
          <w:rFonts w:hint="default" w:ascii="Times New Roman" w:hAnsi="Times New Roman" w:eastAsia="仿宋" w:cs="Times New Roman"/>
          <w:lang w:val="en-US" w:eastAsia="zh-CN"/>
        </w:rPr>
        <w:t>0.20</w:t>
      </w:r>
      <w:r>
        <w:rPr>
          <w:rFonts w:hint="default" w:ascii="Times New Roman" w:hAnsi="Times New Roman" w:eastAsia="仿宋" w:cs="Times New Roman"/>
        </w:rPr>
        <w:t>hm</w:t>
      </w:r>
      <w:r>
        <w:rPr>
          <w:rFonts w:hint="default" w:ascii="Times New Roman" w:hAnsi="Times New Roman" w:eastAsia="仿宋" w:cs="Times New Roman"/>
          <w:vertAlign w:val="superscript"/>
        </w:rPr>
        <w:t>2</w:t>
      </w:r>
      <w:r>
        <w:rPr>
          <w:rFonts w:hint="default" w:ascii="Times New Roman" w:hAnsi="Times New Roman" w:eastAsia="仿宋" w:cs="Times New Roman"/>
        </w:rPr>
        <w:t>。</w:t>
      </w:r>
      <w:r>
        <w:rPr>
          <w:rFonts w:hint="default" w:ascii="Times New Roman" w:hAnsi="Times New Roman" w:eastAsia="仿宋" w:cs="Times New Roman"/>
          <w:lang w:val="en-US" w:eastAsia="zh-CN"/>
        </w:rPr>
        <w:t>根据施工期间实际的情况，适当的减少了沉沙凼的数量，同时增加临时遮盖的范围。</w:t>
      </w:r>
    </w:p>
    <w:p>
      <w:pPr>
        <w:ind w:firstLine="480"/>
        <w:rPr>
          <w:rFonts w:hint="default" w:ascii="Times New Roman" w:hAnsi="Times New Roman" w:eastAsia="仿宋" w:cs="Times New Roman"/>
        </w:rPr>
      </w:pPr>
      <w:r>
        <w:rPr>
          <w:rFonts w:hint="default" w:ascii="Times New Roman" w:hAnsi="Times New Roman" w:eastAsia="仿宋" w:cs="Times New Roman"/>
        </w:rPr>
        <w:t>水保功能措施工程量完成情况统计表见表3-5。</w:t>
      </w:r>
    </w:p>
    <w:p>
      <w:pPr>
        <w:pStyle w:val="2"/>
        <w:rPr>
          <w:rFonts w:hint="default" w:ascii="Times New Roman" w:hAnsi="Times New Roman" w:eastAsia="仿宋" w:cs="Times New Roman"/>
        </w:rPr>
      </w:pPr>
    </w:p>
    <w:p>
      <w:pPr>
        <w:pStyle w:val="2"/>
        <w:rPr>
          <w:rFonts w:hint="default" w:ascii="Times New Roman" w:hAnsi="Times New Roman" w:eastAsia="仿宋" w:cs="Times New Roman"/>
        </w:rPr>
      </w:pPr>
    </w:p>
    <w:p>
      <w:pPr>
        <w:pStyle w:val="2"/>
        <w:rPr>
          <w:rFonts w:hint="default" w:ascii="Times New Roman" w:hAnsi="Times New Roman" w:eastAsia="仿宋" w:cs="Times New Roman"/>
        </w:rPr>
      </w:pPr>
    </w:p>
    <w:p>
      <w:pPr>
        <w:pStyle w:val="2"/>
        <w:rPr>
          <w:rFonts w:hint="default" w:ascii="Times New Roman" w:hAnsi="Times New Roman" w:eastAsia="仿宋" w:cs="Times New Roman"/>
        </w:rPr>
      </w:pPr>
    </w:p>
    <w:p>
      <w:pPr>
        <w:pStyle w:val="2"/>
        <w:rPr>
          <w:rFonts w:hint="default" w:ascii="Times New Roman" w:hAnsi="Times New Roman" w:eastAsia="仿宋" w:cs="Times New Roman"/>
        </w:rPr>
      </w:pPr>
    </w:p>
    <w:p>
      <w:pPr>
        <w:pStyle w:val="2"/>
        <w:rPr>
          <w:rFonts w:hint="default" w:ascii="Times New Roman" w:hAnsi="Times New Roman" w:eastAsia="仿宋" w:cs="Times New Roman"/>
        </w:rPr>
      </w:pPr>
    </w:p>
    <w:p>
      <w:pPr>
        <w:pStyle w:val="2"/>
        <w:rPr>
          <w:rFonts w:hint="default" w:ascii="Times New Roman" w:hAnsi="Times New Roman" w:eastAsia="仿宋" w:cs="Times New Roman"/>
        </w:rPr>
      </w:pPr>
    </w:p>
    <w:p>
      <w:pPr>
        <w:pStyle w:val="2"/>
        <w:rPr>
          <w:rFonts w:hint="default" w:ascii="Times New Roman" w:hAnsi="Times New Roman" w:eastAsia="仿宋" w:cs="Times New Roman"/>
        </w:rPr>
      </w:pPr>
    </w:p>
    <w:p>
      <w:pPr>
        <w:pStyle w:val="2"/>
        <w:rPr>
          <w:rFonts w:hint="default" w:ascii="Times New Roman" w:hAnsi="Times New Roman" w:eastAsia="仿宋" w:cs="Times New Roman"/>
        </w:rPr>
      </w:pPr>
    </w:p>
    <w:p>
      <w:pPr>
        <w:pStyle w:val="20"/>
        <w:spacing w:after="0" w:afterLines="0" w:afterAutospacing="0"/>
      </w:pPr>
      <w:r>
        <w:rPr>
          <w:rFonts w:hint="eastAsia"/>
        </w:rPr>
        <w:t>水土保持措施完成情况统计表</w:t>
      </w:r>
    </w:p>
    <w:p>
      <w:pPr>
        <w:pStyle w:val="21"/>
        <w:spacing w:beforeAutospacing="0"/>
      </w:pPr>
      <w:r>
        <w:rPr>
          <w:rFonts w:hint="eastAsia"/>
        </w:rPr>
        <w:t>表3-5</w:t>
      </w:r>
    </w:p>
    <w:tbl>
      <w:tblPr>
        <w:tblStyle w:val="22"/>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2093"/>
        <w:gridCol w:w="816"/>
        <w:gridCol w:w="1328"/>
        <w:gridCol w:w="1328"/>
        <w:gridCol w:w="16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329" w:type="dxa"/>
            <w:tcBorders>
              <w:tl2br w:val="nil"/>
            </w:tcBorders>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项目组成</w:t>
            </w:r>
          </w:p>
        </w:tc>
        <w:tc>
          <w:tcPr>
            <w:tcW w:w="2093"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工程或费用名称</w:t>
            </w:r>
          </w:p>
        </w:tc>
        <w:tc>
          <w:tcPr>
            <w:tcW w:w="816"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单位</w:t>
            </w:r>
          </w:p>
        </w:tc>
        <w:tc>
          <w:tcPr>
            <w:tcW w:w="1328"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设计数量</w:t>
            </w:r>
          </w:p>
        </w:tc>
        <w:tc>
          <w:tcPr>
            <w:tcW w:w="1328"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实际完成</w:t>
            </w:r>
          </w:p>
        </w:tc>
        <w:tc>
          <w:tcPr>
            <w:tcW w:w="1628"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变化（+/-）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329"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一</w:t>
            </w:r>
          </w:p>
        </w:tc>
        <w:tc>
          <w:tcPr>
            <w:tcW w:w="2093"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工程措施</w:t>
            </w:r>
          </w:p>
        </w:tc>
        <w:tc>
          <w:tcPr>
            <w:tcW w:w="816" w:type="dxa"/>
            <w:vAlign w:val="center"/>
          </w:tcPr>
          <w:p>
            <w:pPr>
              <w:pStyle w:val="19"/>
              <w:rPr>
                <w:rFonts w:hint="default" w:ascii="Times New Roman" w:hAnsi="Times New Roman" w:eastAsia="仿宋" w:cs="Times New Roman"/>
                <w:kern w:val="0"/>
              </w:rPr>
            </w:pPr>
          </w:p>
        </w:tc>
        <w:tc>
          <w:tcPr>
            <w:tcW w:w="1328" w:type="dxa"/>
            <w:vAlign w:val="center"/>
          </w:tcPr>
          <w:p>
            <w:pPr>
              <w:pStyle w:val="19"/>
              <w:rPr>
                <w:rFonts w:hint="default" w:ascii="Times New Roman" w:hAnsi="Times New Roman" w:eastAsia="仿宋" w:cs="Times New Roman"/>
                <w:kern w:val="0"/>
              </w:rPr>
            </w:pPr>
          </w:p>
        </w:tc>
        <w:tc>
          <w:tcPr>
            <w:tcW w:w="1328" w:type="dxa"/>
            <w:vAlign w:val="center"/>
          </w:tcPr>
          <w:p>
            <w:pPr>
              <w:pStyle w:val="19"/>
              <w:rPr>
                <w:rFonts w:hint="default" w:ascii="Times New Roman" w:hAnsi="Times New Roman" w:eastAsia="仿宋" w:cs="Times New Roman"/>
                <w:kern w:val="0"/>
              </w:rPr>
            </w:pPr>
          </w:p>
        </w:tc>
        <w:tc>
          <w:tcPr>
            <w:tcW w:w="1628" w:type="dxa"/>
            <w:vAlign w:val="center"/>
          </w:tcPr>
          <w:p>
            <w:pPr>
              <w:pStyle w:val="19"/>
              <w:rPr>
                <w:rFonts w:hint="default" w:ascii="Times New Roman" w:hAnsi="Times New Roman" w:eastAsia="仿宋" w:cs="Times New Roman"/>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329"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1</w:t>
            </w:r>
          </w:p>
        </w:tc>
        <w:tc>
          <w:tcPr>
            <w:tcW w:w="2093"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建构筑物</w:t>
            </w:r>
            <w:r>
              <w:rPr>
                <w:rFonts w:hint="default" w:ascii="Times New Roman" w:hAnsi="Times New Roman" w:eastAsia="仿宋" w:cs="Times New Roman"/>
                <w:kern w:val="0"/>
              </w:rPr>
              <w:t>工程</w:t>
            </w:r>
            <w:r>
              <w:rPr>
                <w:rFonts w:hint="default" w:ascii="Times New Roman" w:hAnsi="Times New Roman" w:eastAsia="仿宋" w:cs="Times New Roman"/>
                <w:kern w:val="0"/>
                <w:lang w:val="en-US" w:eastAsia="zh-CN"/>
              </w:rPr>
              <w:t>区</w:t>
            </w:r>
          </w:p>
        </w:tc>
        <w:tc>
          <w:tcPr>
            <w:tcW w:w="816" w:type="dxa"/>
            <w:vAlign w:val="center"/>
          </w:tcPr>
          <w:p>
            <w:pPr>
              <w:pStyle w:val="19"/>
              <w:rPr>
                <w:rFonts w:hint="default" w:ascii="Times New Roman" w:hAnsi="Times New Roman" w:eastAsia="仿宋" w:cs="Times New Roman"/>
                <w:kern w:val="0"/>
              </w:rPr>
            </w:pPr>
          </w:p>
        </w:tc>
        <w:tc>
          <w:tcPr>
            <w:tcW w:w="1328" w:type="dxa"/>
            <w:vAlign w:val="center"/>
          </w:tcPr>
          <w:p>
            <w:pPr>
              <w:pStyle w:val="19"/>
              <w:rPr>
                <w:rFonts w:hint="default" w:ascii="Times New Roman" w:hAnsi="Times New Roman" w:eastAsia="仿宋" w:cs="Times New Roman"/>
                <w:kern w:val="0"/>
              </w:rPr>
            </w:pPr>
          </w:p>
        </w:tc>
        <w:tc>
          <w:tcPr>
            <w:tcW w:w="1328" w:type="dxa"/>
            <w:vAlign w:val="center"/>
          </w:tcPr>
          <w:p>
            <w:pPr>
              <w:pStyle w:val="19"/>
              <w:rPr>
                <w:rFonts w:hint="default" w:ascii="Times New Roman" w:hAnsi="Times New Roman" w:eastAsia="仿宋" w:cs="Times New Roman"/>
                <w:kern w:val="0"/>
              </w:rPr>
            </w:pPr>
          </w:p>
        </w:tc>
        <w:tc>
          <w:tcPr>
            <w:tcW w:w="1628" w:type="dxa"/>
            <w:vAlign w:val="center"/>
          </w:tcPr>
          <w:p>
            <w:pPr>
              <w:pStyle w:val="19"/>
              <w:rPr>
                <w:rFonts w:hint="default" w:ascii="Times New Roman" w:hAnsi="Times New Roman" w:eastAsia="仿宋" w:cs="Times New Roman"/>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329"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①</w:t>
            </w:r>
          </w:p>
        </w:tc>
        <w:tc>
          <w:tcPr>
            <w:tcW w:w="2093"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雨水管</w:t>
            </w:r>
          </w:p>
        </w:tc>
        <w:tc>
          <w:tcPr>
            <w:tcW w:w="816"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m</w:t>
            </w:r>
          </w:p>
        </w:tc>
        <w:tc>
          <w:tcPr>
            <w:tcW w:w="132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170.65</w:t>
            </w:r>
          </w:p>
        </w:tc>
        <w:tc>
          <w:tcPr>
            <w:tcW w:w="132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170.65</w:t>
            </w:r>
          </w:p>
        </w:tc>
        <w:tc>
          <w:tcPr>
            <w:tcW w:w="162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329"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②</w:t>
            </w:r>
          </w:p>
        </w:tc>
        <w:tc>
          <w:tcPr>
            <w:tcW w:w="2093"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lang w:val="en-US" w:eastAsia="zh-CN"/>
              </w:rPr>
              <w:t>浆砌</w:t>
            </w:r>
            <w:r>
              <w:rPr>
                <w:rFonts w:hint="default" w:ascii="Times New Roman" w:hAnsi="Times New Roman" w:eastAsia="仿宋" w:cs="Times New Roman"/>
                <w:kern w:val="0"/>
              </w:rPr>
              <w:t>排水</w:t>
            </w:r>
            <w:r>
              <w:rPr>
                <w:rFonts w:hint="default" w:ascii="Times New Roman" w:hAnsi="Times New Roman" w:eastAsia="仿宋" w:cs="Times New Roman"/>
                <w:kern w:val="0"/>
                <w:lang w:val="en-US" w:eastAsia="zh-CN"/>
              </w:rPr>
              <w:t>暗</w:t>
            </w:r>
            <w:r>
              <w:rPr>
                <w:rFonts w:hint="default" w:ascii="Times New Roman" w:hAnsi="Times New Roman" w:eastAsia="仿宋" w:cs="Times New Roman"/>
                <w:kern w:val="0"/>
              </w:rPr>
              <w:t>沟</w:t>
            </w:r>
          </w:p>
        </w:tc>
        <w:tc>
          <w:tcPr>
            <w:tcW w:w="816"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m</w:t>
            </w:r>
          </w:p>
        </w:tc>
        <w:tc>
          <w:tcPr>
            <w:tcW w:w="132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21.60</w:t>
            </w:r>
          </w:p>
        </w:tc>
        <w:tc>
          <w:tcPr>
            <w:tcW w:w="132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21.60</w:t>
            </w:r>
          </w:p>
        </w:tc>
        <w:tc>
          <w:tcPr>
            <w:tcW w:w="1628"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329"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2</w:t>
            </w:r>
          </w:p>
        </w:tc>
        <w:tc>
          <w:tcPr>
            <w:tcW w:w="2093"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道路及硬化工程区</w:t>
            </w:r>
          </w:p>
        </w:tc>
        <w:tc>
          <w:tcPr>
            <w:tcW w:w="816" w:type="dxa"/>
            <w:vAlign w:val="center"/>
          </w:tcPr>
          <w:p>
            <w:pPr>
              <w:pStyle w:val="19"/>
              <w:rPr>
                <w:rFonts w:hint="default" w:ascii="Times New Roman" w:hAnsi="Times New Roman" w:eastAsia="仿宋" w:cs="Times New Roman"/>
                <w:kern w:val="0"/>
              </w:rPr>
            </w:pPr>
          </w:p>
        </w:tc>
        <w:tc>
          <w:tcPr>
            <w:tcW w:w="1328" w:type="dxa"/>
            <w:vAlign w:val="center"/>
          </w:tcPr>
          <w:p>
            <w:pPr>
              <w:pStyle w:val="19"/>
              <w:rPr>
                <w:rFonts w:hint="default" w:ascii="Times New Roman" w:hAnsi="Times New Roman" w:eastAsia="仿宋" w:cs="Times New Roman"/>
                <w:kern w:val="0"/>
                <w:lang w:val="en-US" w:eastAsia="zh-CN"/>
              </w:rPr>
            </w:pPr>
          </w:p>
        </w:tc>
        <w:tc>
          <w:tcPr>
            <w:tcW w:w="1328" w:type="dxa"/>
            <w:vAlign w:val="center"/>
          </w:tcPr>
          <w:p>
            <w:pPr>
              <w:pStyle w:val="19"/>
              <w:rPr>
                <w:rFonts w:hint="default" w:ascii="Times New Roman" w:hAnsi="Times New Roman" w:eastAsia="仿宋" w:cs="Times New Roman"/>
                <w:kern w:val="0"/>
                <w:lang w:val="en-US" w:eastAsia="zh-CN"/>
              </w:rPr>
            </w:pPr>
          </w:p>
        </w:tc>
        <w:tc>
          <w:tcPr>
            <w:tcW w:w="1628" w:type="dxa"/>
            <w:vAlign w:val="center"/>
          </w:tcPr>
          <w:p>
            <w:pPr>
              <w:pStyle w:val="19"/>
              <w:rPr>
                <w:rFonts w:hint="default" w:ascii="Times New Roman" w:hAnsi="Times New Roman" w:eastAsia="仿宋" w:cs="Times New Roman"/>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329"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①</w:t>
            </w:r>
          </w:p>
        </w:tc>
        <w:tc>
          <w:tcPr>
            <w:tcW w:w="2093" w:type="dxa"/>
            <w:vAlign w:val="center"/>
          </w:tcPr>
          <w:p>
            <w:pPr>
              <w:pStyle w:val="19"/>
              <w:ind w:firstLine="0" w:firstLineChars="0"/>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浆砌</w:t>
            </w:r>
            <w:r>
              <w:rPr>
                <w:rFonts w:hint="default" w:ascii="Times New Roman" w:hAnsi="Times New Roman" w:eastAsia="仿宋" w:cs="Times New Roman"/>
                <w:kern w:val="0"/>
              </w:rPr>
              <w:t>排水</w:t>
            </w:r>
            <w:r>
              <w:rPr>
                <w:rFonts w:hint="default" w:ascii="Times New Roman" w:hAnsi="Times New Roman" w:eastAsia="仿宋" w:cs="Times New Roman"/>
                <w:kern w:val="0"/>
                <w:lang w:val="en-US" w:eastAsia="zh-CN"/>
              </w:rPr>
              <w:t>暗</w:t>
            </w:r>
            <w:r>
              <w:rPr>
                <w:rFonts w:hint="default" w:ascii="Times New Roman" w:hAnsi="Times New Roman" w:eastAsia="仿宋" w:cs="Times New Roman"/>
                <w:kern w:val="0"/>
              </w:rPr>
              <w:t>沟</w:t>
            </w:r>
          </w:p>
        </w:tc>
        <w:tc>
          <w:tcPr>
            <w:tcW w:w="816" w:type="dxa"/>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kern w:val="0"/>
              </w:rPr>
              <w:t>m</w:t>
            </w:r>
          </w:p>
        </w:tc>
        <w:tc>
          <w:tcPr>
            <w:tcW w:w="1328" w:type="dxa"/>
            <w:vAlign w:val="center"/>
          </w:tcPr>
          <w:p>
            <w:pPr>
              <w:pStyle w:val="19"/>
              <w:ind w:firstLine="0" w:firstLineChars="0"/>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150</w:t>
            </w:r>
          </w:p>
        </w:tc>
        <w:tc>
          <w:tcPr>
            <w:tcW w:w="1328" w:type="dxa"/>
            <w:vAlign w:val="center"/>
          </w:tcPr>
          <w:p>
            <w:pPr>
              <w:pStyle w:val="19"/>
              <w:ind w:firstLine="0" w:firstLineChars="0"/>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150</w:t>
            </w:r>
          </w:p>
        </w:tc>
        <w:tc>
          <w:tcPr>
            <w:tcW w:w="1628" w:type="dxa"/>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kern w:val="0"/>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329"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二</w:t>
            </w:r>
          </w:p>
        </w:tc>
        <w:tc>
          <w:tcPr>
            <w:tcW w:w="2093"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植物措施</w:t>
            </w:r>
          </w:p>
        </w:tc>
        <w:tc>
          <w:tcPr>
            <w:tcW w:w="816" w:type="dxa"/>
            <w:vAlign w:val="center"/>
          </w:tcPr>
          <w:p>
            <w:pPr>
              <w:pStyle w:val="19"/>
              <w:rPr>
                <w:rFonts w:hint="default" w:ascii="Times New Roman" w:hAnsi="Times New Roman" w:eastAsia="仿宋" w:cs="Times New Roman"/>
                <w:kern w:val="0"/>
              </w:rPr>
            </w:pPr>
          </w:p>
        </w:tc>
        <w:tc>
          <w:tcPr>
            <w:tcW w:w="1328" w:type="dxa"/>
            <w:vAlign w:val="center"/>
          </w:tcPr>
          <w:p>
            <w:pPr>
              <w:pStyle w:val="19"/>
              <w:rPr>
                <w:rFonts w:hint="default" w:ascii="Times New Roman" w:hAnsi="Times New Roman" w:eastAsia="仿宋" w:cs="Times New Roman"/>
                <w:kern w:val="0"/>
              </w:rPr>
            </w:pPr>
          </w:p>
        </w:tc>
        <w:tc>
          <w:tcPr>
            <w:tcW w:w="1328" w:type="dxa"/>
            <w:vAlign w:val="center"/>
          </w:tcPr>
          <w:p>
            <w:pPr>
              <w:pStyle w:val="19"/>
              <w:rPr>
                <w:rFonts w:hint="default" w:ascii="Times New Roman" w:hAnsi="Times New Roman" w:eastAsia="仿宋" w:cs="Times New Roman"/>
                <w:kern w:val="0"/>
              </w:rPr>
            </w:pPr>
          </w:p>
        </w:tc>
        <w:tc>
          <w:tcPr>
            <w:tcW w:w="1628" w:type="dxa"/>
            <w:vAlign w:val="center"/>
          </w:tcPr>
          <w:p>
            <w:pPr>
              <w:pStyle w:val="19"/>
              <w:rPr>
                <w:rFonts w:hint="default" w:ascii="Times New Roman" w:hAnsi="Times New Roman" w:eastAsia="仿宋" w:cs="Times New Roman"/>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329"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1</w:t>
            </w:r>
          </w:p>
        </w:tc>
        <w:tc>
          <w:tcPr>
            <w:tcW w:w="2093"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绿化</w:t>
            </w:r>
            <w:r>
              <w:rPr>
                <w:rFonts w:hint="default" w:ascii="Times New Roman" w:hAnsi="Times New Roman" w:eastAsia="仿宋" w:cs="Times New Roman"/>
                <w:kern w:val="0"/>
              </w:rPr>
              <w:t>工程</w:t>
            </w:r>
            <w:r>
              <w:rPr>
                <w:rFonts w:hint="default" w:ascii="Times New Roman" w:hAnsi="Times New Roman" w:eastAsia="仿宋" w:cs="Times New Roman"/>
                <w:kern w:val="0"/>
                <w:lang w:val="en-US" w:eastAsia="zh-CN"/>
              </w:rPr>
              <w:t>区</w:t>
            </w:r>
          </w:p>
        </w:tc>
        <w:tc>
          <w:tcPr>
            <w:tcW w:w="816" w:type="dxa"/>
            <w:vAlign w:val="center"/>
          </w:tcPr>
          <w:p>
            <w:pPr>
              <w:pStyle w:val="19"/>
              <w:rPr>
                <w:rFonts w:hint="default" w:ascii="Times New Roman" w:hAnsi="Times New Roman" w:eastAsia="仿宋" w:cs="Times New Roman"/>
                <w:kern w:val="0"/>
              </w:rPr>
            </w:pPr>
          </w:p>
        </w:tc>
        <w:tc>
          <w:tcPr>
            <w:tcW w:w="1328" w:type="dxa"/>
            <w:vAlign w:val="center"/>
          </w:tcPr>
          <w:p>
            <w:pPr>
              <w:pStyle w:val="19"/>
              <w:rPr>
                <w:rFonts w:hint="default" w:ascii="Times New Roman" w:hAnsi="Times New Roman" w:eastAsia="仿宋" w:cs="Times New Roman"/>
                <w:kern w:val="0"/>
              </w:rPr>
            </w:pPr>
          </w:p>
        </w:tc>
        <w:tc>
          <w:tcPr>
            <w:tcW w:w="1328" w:type="dxa"/>
            <w:vAlign w:val="center"/>
          </w:tcPr>
          <w:p>
            <w:pPr>
              <w:pStyle w:val="19"/>
              <w:rPr>
                <w:rFonts w:hint="default" w:ascii="Times New Roman" w:hAnsi="Times New Roman" w:eastAsia="仿宋" w:cs="Times New Roman"/>
                <w:kern w:val="0"/>
              </w:rPr>
            </w:pPr>
          </w:p>
        </w:tc>
        <w:tc>
          <w:tcPr>
            <w:tcW w:w="1628" w:type="dxa"/>
            <w:vAlign w:val="center"/>
          </w:tcPr>
          <w:p>
            <w:pPr>
              <w:pStyle w:val="19"/>
              <w:rPr>
                <w:rFonts w:hint="default" w:ascii="Times New Roman" w:hAnsi="Times New Roman" w:eastAsia="仿宋" w:cs="Times New Roman"/>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329"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①</w:t>
            </w:r>
          </w:p>
        </w:tc>
        <w:tc>
          <w:tcPr>
            <w:tcW w:w="2093"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绿化面积</w:t>
            </w:r>
          </w:p>
        </w:tc>
        <w:tc>
          <w:tcPr>
            <w:tcW w:w="816"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hm</w:t>
            </w:r>
            <w:r>
              <w:rPr>
                <w:rFonts w:hint="default" w:ascii="Times New Roman" w:hAnsi="Times New Roman" w:eastAsia="仿宋" w:cs="Times New Roman"/>
                <w:kern w:val="0"/>
                <w:vertAlign w:val="superscript"/>
              </w:rPr>
              <w:t>2</w:t>
            </w:r>
          </w:p>
        </w:tc>
        <w:tc>
          <w:tcPr>
            <w:tcW w:w="132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0.10</w:t>
            </w:r>
          </w:p>
        </w:tc>
        <w:tc>
          <w:tcPr>
            <w:tcW w:w="132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0.13</w:t>
            </w:r>
          </w:p>
        </w:tc>
        <w:tc>
          <w:tcPr>
            <w:tcW w:w="162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329"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2</w:t>
            </w:r>
          </w:p>
        </w:tc>
        <w:tc>
          <w:tcPr>
            <w:tcW w:w="2093"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rPr>
              <w:t>施工</w:t>
            </w:r>
            <w:r>
              <w:rPr>
                <w:rFonts w:hint="default" w:ascii="Times New Roman" w:hAnsi="Times New Roman" w:eastAsia="仿宋" w:cs="Times New Roman"/>
                <w:kern w:val="0"/>
                <w:lang w:val="en-US" w:eastAsia="zh-CN"/>
              </w:rPr>
              <w:t>生产生活区</w:t>
            </w:r>
          </w:p>
        </w:tc>
        <w:tc>
          <w:tcPr>
            <w:tcW w:w="816" w:type="dxa"/>
            <w:vAlign w:val="center"/>
          </w:tcPr>
          <w:p>
            <w:pPr>
              <w:pStyle w:val="19"/>
              <w:rPr>
                <w:rFonts w:hint="default" w:ascii="Times New Roman" w:hAnsi="Times New Roman" w:eastAsia="仿宋" w:cs="Times New Roman"/>
                <w:kern w:val="0"/>
              </w:rPr>
            </w:pPr>
          </w:p>
        </w:tc>
        <w:tc>
          <w:tcPr>
            <w:tcW w:w="1328" w:type="dxa"/>
            <w:vAlign w:val="center"/>
          </w:tcPr>
          <w:p>
            <w:pPr>
              <w:pStyle w:val="19"/>
              <w:rPr>
                <w:rFonts w:hint="default" w:ascii="Times New Roman" w:hAnsi="Times New Roman" w:eastAsia="仿宋" w:cs="Times New Roman"/>
                <w:kern w:val="0"/>
              </w:rPr>
            </w:pPr>
          </w:p>
        </w:tc>
        <w:tc>
          <w:tcPr>
            <w:tcW w:w="1328" w:type="dxa"/>
            <w:vAlign w:val="center"/>
          </w:tcPr>
          <w:p>
            <w:pPr>
              <w:pStyle w:val="19"/>
              <w:rPr>
                <w:rFonts w:hint="default" w:ascii="Times New Roman" w:hAnsi="Times New Roman" w:eastAsia="仿宋" w:cs="Times New Roman"/>
                <w:kern w:val="0"/>
              </w:rPr>
            </w:pPr>
          </w:p>
        </w:tc>
        <w:tc>
          <w:tcPr>
            <w:tcW w:w="1628" w:type="dxa"/>
            <w:vAlign w:val="center"/>
          </w:tcPr>
          <w:p>
            <w:pPr>
              <w:pStyle w:val="19"/>
              <w:rPr>
                <w:rFonts w:hint="default" w:ascii="Times New Roman" w:hAnsi="Times New Roman" w:eastAsia="仿宋" w:cs="Times New Roman"/>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329"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①</w:t>
            </w:r>
          </w:p>
        </w:tc>
        <w:tc>
          <w:tcPr>
            <w:tcW w:w="2093"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绿化面积</w:t>
            </w:r>
          </w:p>
        </w:tc>
        <w:tc>
          <w:tcPr>
            <w:tcW w:w="816"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hm</w:t>
            </w:r>
            <w:r>
              <w:rPr>
                <w:rFonts w:hint="default" w:ascii="Times New Roman" w:hAnsi="Times New Roman" w:eastAsia="仿宋" w:cs="Times New Roman"/>
                <w:kern w:val="0"/>
                <w:vertAlign w:val="superscript"/>
              </w:rPr>
              <w:t>2</w:t>
            </w:r>
          </w:p>
        </w:tc>
        <w:tc>
          <w:tcPr>
            <w:tcW w:w="132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0</w:t>
            </w:r>
          </w:p>
        </w:tc>
        <w:tc>
          <w:tcPr>
            <w:tcW w:w="1328"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lang w:val="en-US" w:eastAsia="zh-CN"/>
              </w:rPr>
              <w:t>0.02</w:t>
            </w:r>
          </w:p>
        </w:tc>
        <w:tc>
          <w:tcPr>
            <w:tcW w:w="162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329"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3</w:t>
            </w:r>
          </w:p>
        </w:tc>
        <w:tc>
          <w:tcPr>
            <w:tcW w:w="2093"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管道工程区</w:t>
            </w:r>
          </w:p>
        </w:tc>
        <w:tc>
          <w:tcPr>
            <w:tcW w:w="816" w:type="dxa"/>
            <w:vAlign w:val="center"/>
          </w:tcPr>
          <w:p>
            <w:pPr>
              <w:pStyle w:val="19"/>
              <w:rPr>
                <w:rFonts w:hint="default" w:ascii="Times New Roman" w:hAnsi="Times New Roman" w:eastAsia="仿宋" w:cs="Times New Roman"/>
                <w:kern w:val="0"/>
              </w:rPr>
            </w:pPr>
          </w:p>
        </w:tc>
        <w:tc>
          <w:tcPr>
            <w:tcW w:w="1328" w:type="dxa"/>
            <w:vAlign w:val="center"/>
          </w:tcPr>
          <w:p>
            <w:pPr>
              <w:pStyle w:val="19"/>
              <w:rPr>
                <w:rFonts w:hint="default" w:ascii="Times New Roman" w:hAnsi="Times New Roman" w:eastAsia="仿宋" w:cs="Times New Roman"/>
                <w:kern w:val="0"/>
              </w:rPr>
            </w:pPr>
          </w:p>
        </w:tc>
        <w:tc>
          <w:tcPr>
            <w:tcW w:w="1328" w:type="dxa"/>
            <w:vAlign w:val="center"/>
          </w:tcPr>
          <w:p>
            <w:pPr>
              <w:pStyle w:val="19"/>
              <w:rPr>
                <w:rFonts w:hint="default" w:ascii="Times New Roman" w:hAnsi="Times New Roman" w:eastAsia="仿宋" w:cs="Times New Roman"/>
                <w:kern w:val="0"/>
              </w:rPr>
            </w:pPr>
          </w:p>
        </w:tc>
        <w:tc>
          <w:tcPr>
            <w:tcW w:w="1628" w:type="dxa"/>
            <w:vAlign w:val="center"/>
          </w:tcPr>
          <w:p>
            <w:pPr>
              <w:pStyle w:val="19"/>
              <w:rPr>
                <w:rFonts w:hint="default" w:ascii="Times New Roman" w:hAnsi="Times New Roman" w:eastAsia="仿宋" w:cs="Times New Roman"/>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329" w:type="dxa"/>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kern w:val="0"/>
                <w:lang w:val="en-US" w:eastAsia="zh-CN"/>
              </w:rPr>
              <w:t>①</w:t>
            </w:r>
          </w:p>
        </w:tc>
        <w:tc>
          <w:tcPr>
            <w:tcW w:w="2093" w:type="dxa"/>
            <w:vAlign w:val="center"/>
          </w:tcPr>
          <w:p>
            <w:pPr>
              <w:pStyle w:val="19"/>
              <w:ind w:firstLine="0" w:firstLineChars="0"/>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绿化面积</w:t>
            </w:r>
          </w:p>
        </w:tc>
        <w:tc>
          <w:tcPr>
            <w:tcW w:w="816" w:type="dxa"/>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kern w:val="0"/>
              </w:rPr>
              <w:t>hm</w:t>
            </w:r>
            <w:r>
              <w:rPr>
                <w:rFonts w:hint="default" w:ascii="Times New Roman" w:hAnsi="Times New Roman" w:eastAsia="仿宋" w:cs="Times New Roman"/>
                <w:kern w:val="0"/>
                <w:vertAlign w:val="superscript"/>
              </w:rPr>
              <w:t>2</w:t>
            </w:r>
          </w:p>
        </w:tc>
        <w:tc>
          <w:tcPr>
            <w:tcW w:w="132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0</w:t>
            </w:r>
          </w:p>
        </w:tc>
        <w:tc>
          <w:tcPr>
            <w:tcW w:w="132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0.20</w:t>
            </w:r>
          </w:p>
        </w:tc>
        <w:tc>
          <w:tcPr>
            <w:tcW w:w="162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329"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三</w:t>
            </w:r>
          </w:p>
        </w:tc>
        <w:tc>
          <w:tcPr>
            <w:tcW w:w="2093"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临时措施</w:t>
            </w:r>
          </w:p>
        </w:tc>
        <w:tc>
          <w:tcPr>
            <w:tcW w:w="816" w:type="dxa"/>
            <w:vAlign w:val="center"/>
          </w:tcPr>
          <w:p>
            <w:pPr>
              <w:pStyle w:val="19"/>
              <w:rPr>
                <w:rFonts w:hint="default" w:ascii="Times New Roman" w:hAnsi="Times New Roman" w:eastAsia="仿宋" w:cs="Times New Roman"/>
                <w:kern w:val="0"/>
              </w:rPr>
            </w:pPr>
          </w:p>
        </w:tc>
        <w:tc>
          <w:tcPr>
            <w:tcW w:w="1328" w:type="dxa"/>
            <w:vAlign w:val="center"/>
          </w:tcPr>
          <w:p>
            <w:pPr>
              <w:pStyle w:val="19"/>
              <w:rPr>
                <w:rFonts w:hint="default" w:ascii="Times New Roman" w:hAnsi="Times New Roman" w:eastAsia="仿宋" w:cs="Times New Roman"/>
                <w:kern w:val="0"/>
              </w:rPr>
            </w:pPr>
          </w:p>
        </w:tc>
        <w:tc>
          <w:tcPr>
            <w:tcW w:w="1328" w:type="dxa"/>
            <w:vAlign w:val="center"/>
          </w:tcPr>
          <w:p>
            <w:pPr>
              <w:pStyle w:val="19"/>
              <w:rPr>
                <w:rFonts w:hint="default" w:ascii="Times New Roman" w:hAnsi="Times New Roman" w:eastAsia="仿宋" w:cs="Times New Roman"/>
                <w:kern w:val="0"/>
              </w:rPr>
            </w:pPr>
          </w:p>
        </w:tc>
        <w:tc>
          <w:tcPr>
            <w:tcW w:w="1628" w:type="dxa"/>
            <w:vAlign w:val="center"/>
          </w:tcPr>
          <w:p>
            <w:pPr>
              <w:pStyle w:val="19"/>
              <w:rPr>
                <w:rFonts w:hint="default" w:ascii="Times New Roman" w:hAnsi="Times New Roman" w:eastAsia="仿宋" w:cs="Times New Roman"/>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329"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1</w:t>
            </w:r>
          </w:p>
        </w:tc>
        <w:tc>
          <w:tcPr>
            <w:tcW w:w="2093"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绿化</w:t>
            </w:r>
            <w:r>
              <w:rPr>
                <w:rFonts w:hint="default" w:ascii="Times New Roman" w:hAnsi="Times New Roman" w:eastAsia="仿宋" w:cs="Times New Roman"/>
                <w:kern w:val="0"/>
              </w:rPr>
              <w:t>工程</w:t>
            </w:r>
            <w:r>
              <w:rPr>
                <w:rFonts w:hint="default" w:ascii="Times New Roman" w:hAnsi="Times New Roman" w:eastAsia="仿宋" w:cs="Times New Roman"/>
                <w:kern w:val="0"/>
                <w:lang w:val="en-US" w:eastAsia="zh-CN"/>
              </w:rPr>
              <w:t>区</w:t>
            </w:r>
          </w:p>
        </w:tc>
        <w:tc>
          <w:tcPr>
            <w:tcW w:w="816" w:type="dxa"/>
            <w:vAlign w:val="center"/>
          </w:tcPr>
          <w:p>
            <w:pPr>
              <w:pStyle w:val="19"/>
              <w:rPr>
                <w:rFonts w:hint="default" w:ascii="Times New Roman" w:hAnsi="Times New Roman" w:eastAsia="仿宋" w:cs="Times New Roman"/>
                <w:kern w:val="0"/>
              </w:rPr>
            </w:pPr>
          </w:p>
        </w:tc>
        <w:tc>
          <w:tcPr>
            <w:tcW w:w="1328" w:type="dxa"/>
            <w:vAlign w:val="center"/>
          </w:tcPr>
          <w:p>
            <w:pPr>
              <w:pStyle w:val="19"/>
              <w:rPr>
                <w:rFonts w:hint="default" w:ascii="Times New Roman" w:hAnsi="Times New Roman" w:eastAsia="仿宋" w:cs="Times New Roman"/>
                <w:kern w:val="0"/>
              </w:rPr>
            </w:pPr>
          </w:p>
        </w:tc>
        <w:tc>
          <w:tcPr>
            <w:tcW w:w="1328" w:type="dxa"/>
            <w:vAlign w:val="center"/>
          </w:tcPr>
          <w:p>
            <w:pPr>
              <w:pStyle w:val="19"/>
              <w:rPr>
                <w:rFonts w:hint="default" w:ascii="Times New Roman" w:hAnsi="Times New Roman" w:eastAsia="仿宋" w:cs="Times New Roman"/>
                <w:kern w:val="0"/>
              </w:rPr>
            </w:pPr>
          </w:p>
        </w:tc>
        <w:tc>
          <w:tcPr>
            <w:tcW w:w="1628" w:type="dxa"/>
            <w:vAlign w:val="center"/>
          </w:tcPr>
          <w:p>
            <w:pPr>
              <w:pStyle w:val="19"/>
              <w:rPr>
                <w:rFonts w:hint="default" w:ascii="Times New Roman" w:hAnsi="Times New Roman" w:eastAsia="仿宋" w:cs="Times New Roman"/>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329"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①</w:t>
            </w:r>
          </w:p>
        </w:tc>
        <w:tc>
          <w:tcPr>
            <w:tcW w:w="2093"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临时排水沟</w:t>
            </w:r>
          </w:p>
        </w:tc>
        <w:tc>
          <w:tcPr>
            <w:tcW w:w="816"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m</w:t>
            </w:r>
          </w:p>
        </w:tc>
        <w:tc>
          <w:tcPr>
            <w:tcW w:w="132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300</w:t>
            </w:r>
          </w:p>
        </w:tc>
        <w:tc>
          <w:tcPr>
            <w:tcW w:w="132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300</w:t>
            </w:r>
          </w:p>
        </w:tc>
        <w:tc>
          <w:tcPr>
            <w:tcW w:w="1628"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329"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②</w:t>
            </w:r>
          </w:p>
        </w:tc>
        <w:tc>
          <w:tcPr>
            <w:tcW w:w="2093"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临时沉沙凼</w:t>
            </w:r>
          </w:p>
        </w:tc>
        <w:tc>
          <w:tcPr>
            <w:tcW w:w="816"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口</w:t>
            </w:r>
          </w:p>
        </w:tc>
        <w:tc>
          <w:tcPr>
            <w:tcW w:w="132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2</w:t>
            </w:r>
          </w:p>
        </w:tc>
        <w:tc>
          <w:tcPr>
            <w:tcW w:w="132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2</w:t>
            </w:r>
          </w:p>
        </w:tc>
        <w:tc>
          <w:tcPr>
            <w:tcW w:w="162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329"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2</w:t>
            </w:r>
          </w:p>
        </w:tc>
        <w:tc>
          <w:tcPr>
            <w:tcW w:w="2093"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rPr>
              <w:t>施工</w:t>
            </w:r>
            <w:r>
              <w:rPr>
                <w:rFonts w:hint="default" w:ascii="Times New Roman" w:hAnsi="Times New Roman" w:eastAsia="仿宋" w:cs="Times New Roman"/>
                <w:kern w:val="0"/>
                <w:lang w:val="en-US" w:eastAsia="zh-CN"/>
              </w:rPr>
              <w:t>生产生活区</w:t>
            </w:r>
          </w:p>
        </w:tc>
        <w:tc>
          <w:tcPr>
            <w:tcW w:w="816" w:type="dxa"/>
            <w:vAlign w:val="center"/>
          </w:tcPr>
          <w:p>
            <w:pPr>
              <w:pStyle w:val="19"/>
              <w:rPr>
                <w:rFonts w:hint="default" w:ascii="Times New Roman" w:hAnsi="Times New Roman" w:eastAsia="仿宋" w:cs="Times New Roman"/>
                <w:kern w:val="0"/>
              </w:rPr>
            </w:pPr>
          </w:p>
        </w:tc>
        <w:tc>
          <w:tcPr>
            <w:tcW w:w="1328" w:type="dxa"/>
            <w:vAlign w:val="center"/>
          </w:tcPr>
          <w:p>
            <w:pPr>
              <w:pStyle w:val="19"/>
              <w:rPr>
                <w:rFonts w:hint="default" w:ascii="Times New Roman" w:hAnsi="Times New Roman" w:eastAsia="仿宋" w:cs="Times New Roman"/>
                <w:kern w:val="0"/>
              </w:rPr>
            </w:pPr>
          </w:p>
        </w:tc>
        <w:tc>
          <w:tcPr>
            <w:tcW w:w="1328" w:type="dxa"/>
            <w:vAlign w:val="center"/>
          </w:tcPr>
          <w:p>
            <w:pPr>
              <w:pStyle w:val="19"/>
              <w:rPr>
                <w:rFonts w:hint="default" w:ascii="Times New Roman" w:hAnsi="Times New Roman" w:eastAsia="仿宋" w:cs="Times New Roman"/>
                <w:kern w:val="0"/>
              </w:rPr>
            </w:pPr>
          </w:p>
        </w:tc>
        <w:tc>
          <w:tcPr>
            <w:tcW w:w="1628" w:type="dxa"/>
            <w:vAlign w:val="center"/>
          </w:tcPr>
          <w:p>
            <w:pPr>
              <w:pStyle w:val="19"/>
              <w:rPr>
                <w:rFonts w:hint="default" w:ascii="Times New Roman" w:hAnsi="Times New Roman" w:eastAsia="仿宋" w:cs="Times New Roman"/>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329" w:type="dxa"/>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kern w:val="0"/>
                <w:lang w:val="en-US" w:eastAsia="zh-CN"/>
              </w:rPr>
              <w:t>①</w:t>
            </w:r>
          </w:p>
        </w:tc>
        <w:tc>
          <w:tcPr>
            <w:tcW w:w="2093"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临时排水沟</w:t>
            </w:r>
          </w:p>
        </w:tc>
        <w:tc>
          <w:tcPr>
            <w:tcW w:w="816"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m</w:t>
            </w:r>
          </w:p>
        </w:tc>
        <w:tc>
          <w:tcPr>
            <w:tcW w:w="132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60</w:t>
            </w:r>
          </w:p>
        </w:tc>
        <w:tc>
          <w:tcPr>
            <w:tcW w:w="132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60</w:t>
            </w:r>
          </w:p>
        </w:tc>
        <w:tc>
          <w:tcPr>
            <w:tcW w:w="1628"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329" w:type="dxa"/>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kern w:val="0"/>
                <w:lang w:val="en-US" w:eastAsia="zh-CN"/>
              </w:rPr>
              <w:t>②</w:t>
            </w:r>
          </w:p>
        </w:tc>
        <w:tc>
          <w:tcPr>
            <w:tcW w:w="2093" w:type="dxa"/>
            <w:vAlign w:val="center"/>
          </w:tcPr>
          <w:p>
            <w:pPr>
              <w:pStyle w:val="19"/>
              <w:rPr>
                <w:rFonts w:hint="default" w:ascii="Times New Roman" w:hAnsi="Times New Roman" w:eastAsia="仿宋" w:cs="Times New Roman"/>
                <w:kern w:val="0"/>
                <w:lang w:eastAsia="zh-CN"/>
              </w:rPr>
            </w:pPr>
            <w:r>
              <w:rPr>
                <w:rFonts w:hint="default" w:ascii="Times New Roman" w:hAnsi="Times New Roman" w:eastAsia="仿宋" w:cs="Times New Roman"/>
                <w:kern w:val="0"/>
                <w:lang w:val="en-US" w:eastAsia="zh-CN"/>
              </w:rPr>
              <w:t>临时沉沙凼</w:t>
            </w:r>
          </w:p>
        </w:tc>
        <w:tc>
          <w:tcPr>
            <w:tcW w:w="816"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口</w:t>
            </w:r>
          </w:p>
        </w:tc>
        <w:tc>
          <w:tcPr>
            <w:tcW w:w="1328" w:type="dxa"/>
            <w:vAlign w:val="center"/>
          </w:tcPr>
          <w:p>
            <w:pPr>
              <w:pStyle w:val="19"/>
              <w:rPr>
                <w:rFonts w:hint="default" w:ascii="Times New Roman" w:hAnsi="Times New Roman" w:eastAsia="仿宋" w:cs="Times New Roman"/>
                <w:kern w:val="0"/>
                <w:lang w:eastAsia="zh-CN"/>
              </w:rPr>
            </w:pPr>
            <w:r>
              <w:rPr>
                <w:rFonts w:hint="default" w:ascii="Times New Roman" w:hAnsi="Times New Roman" w:eastAsia="仿宋" w:cs="Times New Roman"/>
                <w:kern w:val="0"/>
                <w:lang w:val="en-US" w:eastAsia="zh-CN"/>
              </w:rPr>
              <w:t>2</w:t>
            </w:r>
          </w:p>
        </w:tc>
        <w:tc>
          <w:tcPr>
            <w:tcW w:w="1328" w:type="dxa"/>
            <w:vAlign w:val="center"/>
          </w:tcPr>
          <w:p>
            <w:pPr>
              <w:pStyle w:val="19"/>
              <w:rPr>
                <w:rFonts w:hint="default" w:ascii="Times New Roman" w:hAnsi="Times New Roman" w:eastAsia="仿宋" w:cs="Times New Roman"/>
                <w:kern w:val="0"/>
                <w:lang w:eastAsia="zh-CN"/>
              </w:rPr>
            </w:pPr>
            <w:r>
              <w:rPr>
                <w:rFonts w:hint="default" w:ascii="Times New Roman" w:hAnsi="Times New Roman" w:eastAsia="仿宋" w:cs="Times New Roman"/>
                <w:kern w:val="0"/>
                <w:lang w:val="en-US" w:eastAsia="zh-CN"/>
              </w:rPr>
              <w:t>0</w:t>
            </w:r>
          </w:p>
        </w:tc>
        <w:tc>
          <w:tcPr>
            <w:tcW w:w="162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329"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③</w:t>
            </w:r>
          </w:p>
        </w:tc>
        <w:tc>
          <w:tcPr>
            <w:tcW w:w="2093"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密目网覆盖</w:t>
            </w:r>
          </w:p>
        </w:tc>
        <w:tc>
          <w:tcPr>
            <w:tcW w:w="816"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m</w:t>
            </w:r>
            <w:r>
              <w:rPr>
                <w:rFonts w:hint="default" w:ascii="Times New Roman" w:hAnsi="Times New Roman" w:eastAsia="仿宋" w:cs="Times New Roman"/>
                <w:kern w:val="0"/>
                <w:vertAlign w:val="superscript"/>
              </w:rPr>
              <w:t>2</w:t>
            </w:r>
          </w:p>
        </w:tc>
        <w:tc>
          <w:tcPr>
            <w:tcW w:w="1328" w:type="dxa"/>
            <w:vAlign w:val="center"/>
          </w:tcPr>
          <w:p>
            <w:pPr>
              <w:pStyle w:val="19"/>
              <w:rPr>
                <w:rFonts w:hint="default" w:ascii="Times New Roman" w:hAnsi="Times New Roman" w:eastAsia="仿宋" w:cs="Times New Roman"/>
                <w:kern w:val="0"/>
                <w:lang w:eastAsia="zh-CN"/>
              </w:rPr>
            </w:pPr>
            <w:r>
              <w:rPr>
                <w:rFonts w:hint="default" w:ascii="Times New Roman" w:hAnsi="Times New Roman" w:eastAsia="仿宋" w:cs="Times New Roman"/>
                <w:kern w:val="0"/>
                <w:lang w:val="en-US" w:eastAsia="zh-CN"/>
              </w:rPr>
              <w:t>0</w:t>
            </w:r>
          </w:p>
        </w:tc>
        <w:tc>
          <w:tcPr>
            <w:tcW w:w="1328"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lang w:val="en-US" w:eastAsia="zh-CN"/>
              </w:rPr>
              <w:t>1</w:t>
            </w:r>
            <w:r>
              <w:rPr>
                <w:rFonts w:hint="default" w:ascii="Times New Roman" w:hAnsi="Times New Roman" w:eastAsia="仿宋" w:cs="Times New Roman"/>
                <w:kern w:val="0"/>
              </w:rPr>
              <w:t>00</w:t>
            </w:r>
          </w:p>
        </w:tc>
        <w:tc>
          <w:tcPr>
            <w:tcW w:w="1628"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329"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3</w:t>
            </w:r>
          </w:p>
        </w:tc>
        <w:tc>
          <w:tcPr>
            <w:tcW w:w="2093"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管道工程区</w:t>
            </w:r>
          </w:p>
        </w:tc>
        <w:tc>
          <w:tcPr>
            <w:tcW w:w="816" w:type="dxa"/>
            <w:vAlign w:val="center"/>
          </w:tcPr>
          <w:p>
            <w:pPr>
              <w:pStyle w:val="19"/>
              <w:rPr>
                <w:rFonts w:hint="default" w:ascii="Times New Roman" w:hAnsi="Times New Roman" w:eastAsia="仿宋" w:cs="Times New Roman"/>
                <w:kern w:val="0"/>
              </w:rPr>
            </w:pPr>
          </w:p>
        </w:tc>
        <w:tc>
          <w:tcPr>
            <w:tcW w:w="1328" w:type="dxa"/>
            <w:vAlign w:val="center"/>
          </w:tcPr>
          <w:p>
            <w:pPr>
              <w:pStyle w:val="19"/>
              <w:rPr>
                <w:rFonts w:hint="default" w:ascii="Times New Roman" w:hAnsi="Times New Roman" w:eastAsia="仿宋" w:cs="Times New Roman"/>
                <w:kern w:val="0"/>
                <w:lang w:val="en-US" w:eastAsia="zh-CN"/>
              </w:rPr>
            </w:pPr>
          </w:p>
        </w:tc>
        <w:tc>
          <w:tcPr>
            <w:tcW w:w="1328" w:type="dxa"/>
            <w:vAlign w:val="center"/>
          </w:tcPr>
          <w:p>
            <w:pPr>
              <w:pStyle w:val="19"/>
              <w:rPr>
                <w:rFonts w:hint="default" w:ascii="Times New Roman" w:hAnsi="Times New Roman" w:eastAsia="仿宋" w:cs="Times New Roman"/>
                <w:kern w:val="0"/>
                <w:lang w:val="en-US" w:eastAsia="zh-CN"/>
              </w:rPr>
            </w:pPr>
          </w:p>
        </w:tc>
        <w:tc>
          <w:tcPr>
            <w:tcW w:w="1628" w:type="dxa"/>
            <w:vAlign w:val="center"/>
          </w:tcPr>
          <w:p>
            <w:pPr>
              <w:pStyle w:val="19"/>
              <w:rPr>
                <w:rFonts w:hint="default" w:ascii="Times New Roman" w:hAnsi="Times New Roman" w:eastAsia="仿宋" w:cs="Times New Roman"/>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329" w:type="dxa"/>
            <w:vAlign w:val="center"/>
          </w:tcPr>
          <w:p>
            <w:pPr>
              <w:pStyle w:val="19"/>
              <w:ind w:firstLine="0" w:firstLineChars="0"/>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①</w:t>
            </w:r>
          </w:p>
        </w:tc>
        <w:tc>
          <w:tcPr>
            <w:tcW w:w="2093" w:type="dxa"/>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kern w:val="0"/>
              </w:rPr>
              <w:t>临时排水沟</w:t>
            </w:r>
          </w:p>
        </w:tc>
        <w:tc>
          <w:tcPr>
            <w:tcW w:w="816" w:type="dxa"/>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kern w:val="0"/>
              </w:rPr>
              <w:t>m</w:t>
            </w:r>
          </w:p>
        </w:tc>
        <w:tc>
          <w:tcPr>
            <w:tcW w:w="132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1000</w:t>
            </w:r>
          </w:p>
        </w:tc>
        <w:tc>
          <w:tcPr>
            <w:tcW w:w="132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1000</w:t>
            </w:r>
          </w:p>
        </w:tc>
        <w:tc>
          <w:tcPr>
            <w:tcW w:w="1628" w:type="dxa"/>
            <w:vAlign w:val="center"/>
          </w:tcPr>
          <w:p>
            <w:pPr>
              <w:pStyle w:val="19"/>
              <w:rPr>
                <w:rFonts w:hint="default" w:ascii="Times New Roman" w:hAnsi="Times New Roman" w:eastAsia="仿宋" w:cs="Times New Roman"/>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329" w:type="dxa"/>
            <w:vAlign w:val="center"/>
          </w:tcPr>
          <w:p>
            <w:pPr>
              <w:pStyle w:val="19"/>
              <w:ind w:firstLine="0" w:firstLineChars="0"/>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②</w:t>
            </w:r>
          </w:p>
        </w:tc>
        <w:tc>
          <w:tcPr>
            <w:tcW w:w="2093" w:type="dxa"/>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kern w:val="0"/>
                <w:lang w:val="en-US" w:eastAsia="zh-CN"/>
              </w:rPr>
              <w:t>临时沉沙凼</w:t>
            </w:r>
          </w:p>
        </w:tc>
        <w:tc>
          <w:tcPr>
            <w:tcW w:w="816" w:type="dxa"/>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kern w:val="0"/>
                <w:lang w:val="en-US" w:eastAsia="zh-CN"/>
              </w:rPr>
              <w:t>口</w:t>
            </w:r>
          </w:p>
        </w:tc>
        <w:tc>
          <w:tcPr>
            <w:tcW w:w="132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16</w:t>
            </w:r>
          </w:p>
        </w:tc>
        <w:tc>
          <w:tcPr>
            <w:tcW w:w="132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10</w:t>
            </w:r>
          </w:p>
        </w:tc>
        <w:tc>
          <w:tcPr>
            <w:tcW w:w="162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329" w:type="dxa"/>
            <w:vAlign w:val="center"/>
          </w:tcPr>
          <w:p>
            <w:pPr>
              <w:pStyle w:val="19"/>
              <w:ind w:firstLine="0" w:firstLineChars="0"/>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③</w:t>
            </w:r>
          </w:p>
        </w:tc>
        <w:tc>
          <w:tcPr>
            <w:tcW w:w="2093" w:type="dxa"/>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kern w:val="0"/>
              </w:rPr>
              <w:t>密目网覆盖</w:t>
            </w:r>
          </w:p>
        </w:tc>
        <w:tc>
          <w:tcPr>
            <w:tcW w:w="816" w:type="dxa"/>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kern w:val="0"/>
              </w:rPr>
              <w:t>m</w:t>
            </w:r>
            <w:r>
              <w:rPr>
                <w:rFonts w:hint="default" w:ascii="Times New Roman" w:hAnsi="Times New Roman" w:eastAsia="仿宋" w:cs="Times New Roman"/>
                <w:kern w:val="0"/>
                <w:vertAlign w:val="superscript"/>
              </w:rPr>
              <w:t>2</w:t>
            </w:r>
          </w:p>
        </w:tc>
        <w:tc>
          <w:tcPr>
            <w:tcW w:w="132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320</w:t>
            </w:r>
          </w:p>
        </w:tc>
        <w:tc>
          <w:tcPr>
            <w:tcW w:w="132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600</w:t>
            </w:r>
          </w:p>
        </w:tc>
        <w:tc>
          <w:tcPr>
            <w:tcW w:w="162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+280</w:t>
            </w:r>
          </w:p>
        </w:tc>
      </w:tr>
    </w:tbl>
    <w:p>
      <w:pPr>
        <w:pStyle w:val="5"/>
        <w:spacing w:before="156" w:after="156"/>
      </w:pPr>
      <w:bookmarkStart w:id="89" w:name="_Toc522632013"/>
      <w:bookmarkStart w:id="90" w:name="_Toc522635542"/>
      <w:bookmarkStart w:id="91" w:name="_Toc522632077"/>
      <w:r>
        <w:rPr>
          <w:rFonts w:hint="eastAsia"/>
        </w:rPr>
        <w:t>水土保持工程量的变化</w:t>
      </w:r>
      <w:bookmarkEnd w:id="89"/>
      <w:bookmarkEnd w:id="90"/>
      <w:bookmarkEnd w:id="91"/>
    </w:p>
    <w:p>
      <w:pPr>
        <w:ind w:firstLine="480"/>
        <w:rPr>
          <w:rFonts w:hint="default" w:ascii="Times New Roman" w:hAnsi="Times New Roman" w:eastAsia="仿宋" w:cs="Times New Roman"/>
        </w:rPr>
      </w:pPr>
      <w:r>
        <w:rPr>
          <w:rFonts w:hint="default" w:ascii="Times New Roman" w:hAnsi="Times New Roman" w:eastAsia="仿宋" w:cs="Times New Roman"/>
        </w:rPr>
        <w:t>由于水土保持方案编制深度为</w:t>
      </w:r>
      <w:r>
        <w:rPr>
          <w:rFonts w:hint="default" w:ascii="Times New Roman" w:hAnsi="Times New Roman" w:eastAsia="仿宋" w:cs="Times New Roman"/>
          <w:lang w:val="en-US" w:eastAsia="zh-CN"/>
        </w:rPr>
        <w:t>可研</w:t>
      </w:r>
      <w:r>
        <w:rPr>
          <w:rFonts w:hint="default" w:ascii="Times New Roman" w:hAnsi="Times New Roman" w:eastAsia="仿宋" w:cs="Times New Roman"/>
        </w:rPr>
        <w:t>设计阶段，水保方案编制时各项水土保持措施均</w:t>
      </w:r>
      <w:r>
        <w:rPr>
          <w:rFonts w:hint="default" w:ascii="Times New Roman" w:hAnsi="Times New Roman" w:eastAsia="仿宋" w:cs="Times New Roman"/>
          <w:lang w:val="en-US" w:eastAsia="zh-CN"/>
        </w:rPr>
        <w:t>未开始</w:t>
      </w:r>
      <w:r>
        <w:rPr>
          <w:rFonts w:hint="default" w:ascii="Times New Roman" w:hAnsi="Times New Roman" w:eastAsia="仿宋" w:cs="Times New Roman"/>
        </w:rPr>
        <w:t>实施，工程实际水土保持措施及数量较原方案</w:t>
      </w:r>
      <w:r>
        <w:rPr>
          <w:rFonts w:hint="default" w:ascii="Times New Roman" w:hAnsi="Times New Roman" w:eastAsia="仿宋" w:cs="Times New Roman"/>
          <w:lang w:val="en-US" w:eastAsia="zh-CN"/>
        </w:rPr>
        <w:t>有一定</w:t>
      </w:r>
      <w:r>
        <w:rPr>
          <w:rFonts w:hint="default" w:ascii="Times New Roman" w:hAnsi="Times New Roman" w:eastAsia="仿宋" w:cs="Times New Roman"/>
        </w:rPr>
        <w:t>变化</w:t>
      </w:r>
      <w:r>
        <w:rPr>
          <w:rFonts w:hint="default" w:ascii="Times New Roman" w:hAnsi="Times New Roman" w:eastAsia="仿宋" w:cs="Times New Roman"/>
          <w:lang w:eastAsia="zh-CN"/>
        </w:rPr>
        <w:t>，</w:t>
      </w:r>
      <w:r>
        <w:rPr>
          <w:rFonts w:hint="default" w:ascii="Times New Roman" w:hAnsi="Times New Roman" w:eastAsia="仿宋" w:cs="Times New Roman"/>
          <w:lang w:val="en-US" w:eastAsia="zh-CN"/>
        </w:rPr>
        <w:t>主要为施工期间占地面积和施工时序的变化</w:t>
      </w:r>
      <w:r>
        <w:rPr>
          <w:rFonts w:hint="default" w:ascii="Times New Roman" w:hAnsi="Times New Roman" w:eastAsia="仿宋" w:cs="Times New Roman"/>
        </w:rPr>
        <w:t>。</w:t>
      </w:r>
    </w:p>
    <w:p>
      <w:pPr>
        <w:pStyle w:val="4"/>
        <w:spacing w:before="156" w:after="156"/>
      </w:pPr>
      <w:bookmarkStart w:id="92" w:name="_Toc522632078"/>
      <w:bookmarkStart w:id="93" w:name="_Toc522632014"/>
      <w:bookmarkStart w:id="94" w:name="_Toc522635543"/>
      <w:r>
        <w:rPr>
          <w:rFonts w:hint="eastAsia"/>
          <w:lang w:val="en-US" w:eastAsia="zh-CN"/>
        </w:rPr>
        <w:t>施</w:t>
      </w:r>
      <w:r>
        <w:rPr>
          <w:rFonts w:hint="eastAsia"/>
        </w:rPr>
        <w:t>工进度</w:t>
      </w:r>
      <w:bookmarkEnd w:id="92"/>
      <w:bookmarkEnd w:id="93"/>
      <w:bookmarkEnd w:id="94"/>
    </w:p>
    <w:p>
      <w:pPr>
        <w:ind w:firstLine="480"/>
        <w:rPr>
          <w:rFonts w:hint="default" w:ascii="Times New Roman" w:hAnsi="Times New Roman" w:eastAsia="仿宋" w:cs="Times New Roman"/>
        </w:rPr>
      </w:pPr>
      <w:r>
        <w:rPr>
          <w:rFonts w:hint="default" w:ascii="Times New Roman" w:hAnsi="Times New Roman" w:eastAsia="仿宋" w:cs="Times New Roman"/>
        </w:rPr>
        <w:t>水保方案坚持水土保持工程与主体工程“同时设计、同时施工、同时投入使用”的原则，根据主体工程施工进度及水土保持工程特点，确定完成全部防治工程的期限和年度安排。水土保持措施在安排时序上，一般是先采取临时性措施，其次为工程措施和场地平整措施，最后是植物措施。</w:t>
      </w:r>
    </w:p>
    <w:p>
      <w:pPr>
        <w:ind w:firstLine="480"/>
        <w:rPr>
          <w:rFonts w:hint="default" w:ascii="Times New Roman" w:hAnsi="Times New Roman" w:eastAsia="仿宋" w:cs="Times New Roman"/>
        </w:rPr>
      </w:pPr>
      <w:r>
        <w:rPr>
          <w:rFonts w:hint="default" w:ascii="Times New Roman" w:hAnsi="Times New Roman" w:eastAsia="仿宋" w:cs="Times New Roman"/>
        </w:rPr>
        <w:t>本工程实际施工总工期为</w:t>
      </w:r>
      <w:r>
        <w:rPr>
          <w:rFonts w:hint="default" w:ascii="Times New Roman" w:hAnsi="Times New Roman" w:eastAsia="仿宋" w:cs="Times New Roman"/>
          <w:lang w:val="en-US" w:eastAsia="zh-CN"/>
        </w:rPr>
        <w:t>14</w:t>
      </w:r>
      <w:r>
        <w:rPr>
          <w:rFonts w:hint="default" w:ascii="Times New Roman" w:hAnsi="Times New Roman" w:eastAsia="仿宋" w:cs="Times New Roman"/>
        </w:rPr>
        <w:t>个月，于201</w:t>
      </w:r>
      <w:r>
        <w:rPr>
          <w:rFonts w:hint="default" w:ascii="Times New Roman" w:hAnsi="Times New Roman" w:eastAsia="仿宋" w:cs="Times New Roman"/>
          <w:lang w:val="en-US" w:eastAsia="zh-CN"/>
        </w:rPr>
        <w:t>6</w:t>
      </w:r>
      <w:r>
        <w:rPr>
          <w:rFonts w:hint="default" w:ascii="Times New Roman" w:hAnsi="Times New Roman" w:eastAsia="仿宋" w:cs="Times New Roman"/>
        </w:rPr>
        <w:t>年</w:t>
      </w:r>
      <w:r>
        <w:rPr>
          <w:rFonts w:hint="default" w:ascii="Times New Roman" w:hAnsi="Times New Roman" w:eastAsia="仿宋" w:cs="Times New Roman"/>
          <w:lang w:val="en-US" w:eastAsia="zh-CN"/>
        </w:rPr>
        <w:t>2</w:t>
      </w:r>
      <w:r>
        <w:rPr>
          <w:rFonts w:hint="default" w:ascii="Times New Roman" w:hAnsi="Times New Roman" w:eastAsia="仿宋" w:cs="Times New Roman"/>
        </w:rPr>
        <w:t>月开工，201</w:t>
      </w:r>
      <w:r>
        <w:rPr>
          <w:rFonts w:hint="default" w:ascii="Times New Roman" w:hAnsi="Times New Roman" w:eastAsia="仿宋" w:cs="Times New Roman"/>
          <w:lang w:val="en-US" w:eastAsia="zh-CN"/>
        </w:rPr>
        <w:t>7</w:t>
      </w:r>
      <w:r>
        <w:rPr>
          <w:rFonts w:hint="default" w:ascii="Times New Roman" w:hAnsi="Times New Roman" w:eastAsia="仿宋" w:cs="Times New Roman"/>
        </w:rPr>
        <w:t>年</w:t>
      </w:r>
      <w:r>
        <w:rPr>
          <w:rFonts w:hint="default" w:ascii="Times New Roman" w:hAnsi="Times New Roman" w:eastAsia="仿宋" w:cs="Times New Roman"/>
          <w:lang w:val="en-US" w:eastAsia="zh-CN"/>
        </w:rPr>
        <w:t>4</w:t>
      </w:r>
      <w:r>
        <w:rPr>
          <w:rFonts w:hint="default" w:ascii="Times New Roman" w:hAnsi="Times New Roman" w:eastAsia="仿宋" w:cs="Times New Roman"/>
        </w:rPr>
        <w:t>月完工。本工程水土保持措施施工与主体工程施工同时进行，水土保持效果较好。</w:t>
      </w:r>
    </w:p>
    <w:p>
      <w:pPr>
        <w:pStyle w:val="4"/>
        <w:spacing w:before="156" w:after="156"/>
      </w:pPr>
      <w:bookmarkStart w:id="95" w:name="_Toc522632015"/>
      <w:bookmarkStart w:id="96" w:name="_Toc522632079"/>
      <w:bookmarkStart w:id="97" w:name="_Toc522635544"/>
      <w:r>
        <w:rPr>
          <w:rFonts w:hint="eastAsia"/>
        </w:rPr>
        <w:t>水土保持投资完成情况</w:t>
      </w:r>
      <w:bookmarkEnd w:id="95"/>
      <w:bookmarkEnd w:id="96"/>
      <w:bookmarkEnd w:id="97"/>
    </w:p>
    <w:p>
      <w:pPr>
        <w:ind w:firstLine="480"/>
      </w:pPr>
      <w:r>
        <w:rPr>
          <w:rFonts w:hint="default" w:ascii="Times New Roman" w:hAnsi="Times New Roman" w:eastAsia="仿宋" w:cs="Times New Roman"/>
          <w:lang w:val="en-US" w:eastAsia="zh-CN"/>
        </w:rPr>
        <w:t>西部商贸城分布式能源燃气管道工程（A段管道）</w:t>
      </w:r>
      <w:r>
        <w:rPr>
          <w:rFonts w:hint="default" w:ascii="Times New Roman" w:hAnsi="Times New Roman" w:eastAsia="仿宋" w:cs="Times New Roman"/>
        </w:rPr>
        <w:t>项目实际完成水土保持工程总投资为</w:t>
      </w:r>
      <w:r>
        <w:rPr>
          <w:rFonts w:hint="default" w:ascii="Times New Roman" w:hAnsi="Times New Roman" w:eastAsia="仿宋" w:cs="Times New Roman"/>
          <w:lang w:val="en-US" w:eastAsia="zh-CN"/>
        </w:rPr>
        <w:t>25.47</w:t>
      </w:r>
      <w:r>
        <w:rPr>
          <w:rFonts w:hint="default" w:ascii="Times New Roman" w:hAnsi="Times New Roman" w:eastAsia="仿宋" w:cs="Times New Roman"/>
        </w:rPr>
        <w:t>万元。其中工程措施投资</w:t>
      </w:r>
      <w:r>
        <w:rPr>
          <w:rFonts w:hint="default" w:ascii="Times New Roman" w:hAnsi="Times New Roman" w:eastAsia="仿宋" w:cs="Times New Roman"/>
          <w:lang w:val="en-US" w:eastAsia="zh-CN"/>
        </w:rPr>
        <w:t>3.63</w:t>
      </w:r>
      <w:r>
        <w:rPr>
          <w:rFonts w:hint="default" w:ascii="Times New Roman" w:hAnsi="Times New Roman" w:eastAsia="仿宋" w:cs="Times New Roman"/>
        </w:rPr>
        <w:t>万元，植物措施投资</w:t>
      </w:r>
      <w:r>
        <w:rPr>
          <w:rFonts w:hint="default" w:ascii="Times New Roman" w:hAnsi="Times New Roman" w:eastAsia="仿宋" w:cs="Times New Roman"/>
          <w:lang w:val="en-US" w:eastAsia="zh-CN"/>
        </w:rPr>
        <w:t>5.89</w:t>
      </w:r>
      <w:r>
        <w:rPr>
          <w:rFonts w:hint="default" w:ascii="Times New Roman" w:hAnsi="Times New Roman" w:eastAsia="仿宋" w:cs="Times New Roman"/>
        </w:rPr>
        <w:t>万元，监测措施投资</w:t>
      </w:r>
      <w:r>
        <w:rPr>
          <w:rFonts w:hint="default" w:ascii="Times New Roman" w:hAnsi="Times New Roman" w:eastAsia="仿宋" w:cs="Times New Roman"/>
          <w:lang w:val="en-US" w:eastAsia="zh-CN"/>
        </w:rPr>
        <w:t>0</w:t>
      </w:r>
      <w:r>
        <w:rPr>
          <w:rFonts w:hint="default" w:ascii="Times New Roman" w:hAnsi="Times New Roman" w:eastAsia="仿宋" w:cs="Times New Roman"/>
        </w:rPr>
        <w:t>万元，临时措施投资</w:t>
      </w:r>
      <w:r>
        <w:rPr>
          <w:rFonts w:hint="default" w:ascii="Times New Roman" w:hAnsi="Times New Roman" w:eastAsia="仿宋" w:cs="Times New Roman"/>
          <w:lang w:val="en-US" w:eastAsia="zh-CN"/>
        </w:rPr>
        <w:t>2.25</w:t>
      </w:r>
      <w:r>
        <w:rPr>
          <w:rFonts w:hint="default" w:ascii="Times New Roman" w:hAnsi="Times New Roman" w:eastAsia="仿宋" w:cs="Times New Roman"/>
        </w:rPr>
        <w:t>万元，工程独立费用</w:t>
      </w:r>
      <w:r>
        <w:rPr>
          <w:rFonts w:hint="default" w:ascii="Times New Roman" w:hAnsi="Times New Roman" w:eastAsia="仿宋" w:cs="Times New Roman"/>
          <w:lang w:val="en-US" w:eastAsia="zh-CN"/>
        </w:rPr>
        <w:t>12.65</w:t>
      </w:r>
      <w:r>
        <w:rPr>
          <w:rFonts w:hint="default" w:ascii="Times New Roman" w:hAnsi="Times New Roman" w:eastAsia="仿宋" w:cs="Times New Roman"/>
        </w:rPr>
        <w:t>万元，</w:t>
      </w:r>
      <w:r>
        <w:rPr>
          <w:rFonts w:hint="default" w:ascii="Times New Roman" w:hAnsi="Times New Roman" w:eastAsia="仿宋" w:cs="Times New Roman"/>
          <w:lang w:val="en-US" w:eastAsia="zh-CN"/>
        </w:rPr>
        <w:t>基本预备费0.60万元，</w:t>
      </w:r>
      <w:r>
        <w:rPr>
          <w:rFonts w:hint="default" w:ascii="Times New Roman" w:hAnsi="Times New Roman" w:eastAsia="仿宋" w:cs="Times New Roman"/>
        </w:rPr>
        <w:t>水土保持补偿费</w:t>
      </w:r>
      <w:r>
        <w:rPr>
          <w:rFonts w:hint="default" w:ascii="Times New Roman" w:hAnsi="Times New Roman" w:eastAsia="仿宋" w:cs="Times New Roman"/>
          <w:lang w:val="en-US" w:eastAsia="zh-CN"/>
        </w:rPr>
        <w:t>0.45万元</w:t>
      </w:r>
      <w:r>
        <w:rPr>
          <w:rFonts w:hint="default" w:ascii="Times New Roman" w:hAnsi="Times New Roman" w:eastAsia="仿宋" w:cs="Times New Roman"/>
        </w:rPr>
        <w:t>。</w:t>
      </w:r>
    </w:p>
    <w:p>
      <w:pPr>
        <w:pStyle w:val="20"/>
        <w:spacing w:after="0" w:afterLines="0" w:afterAutospacing="0"/>
      </w:pPr>
      <w:r>
        <w:rPr>
          <w:rFonts w:hint="eastAsia"/>
        </w:rPr>
        <w:t>水土保持投资完成对比情况表</w:t>
      </w:r>
    </w:p>
    <w:p>
      <w:pPr>
        <w:pStyle w:val="21"/>
        <w:spacing w:beforeAutospacing="0"/>
      </w:pPr>
      <w:r>
        <w:rPr>
          <w:rFonts w:hint="eastAsia"/>
        </w:rPr>
        <w:t>表3-6</w:t>
      </w:r>
    </w:p>
    <w:tbl>
      <w:tblPr>
        <w:tblStyle w:val="22"/>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9"/>
        <w:gridCol w:w="3151"/>
        <w:gridCol w:w="1607"/>
        <w:gridCol w:w="1607"/>
        <w:gridCol w:w="11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trPr>
        <w:tc>
          <w:tcPr>
            <w:tcW w:w="989" w:type="dxa"/>
            <w:tcBorders>
              <w:tl2br w:val="nil"/>
            </w:tcBorders>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序号</w:t>
            </w:r>
          </w:p>
        </w:tc>
        <w:tc>
          <w:tcPr>
            <w:tcW w:w="3151"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工程或费用名称</w:t>
            </w:r>
          </w:p>
        </w:tc>
        <w:tc>
          <w:tcPr>
            <w:tcW w:w="1607"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方案设计</w:t>
            </w:r>
          </w:p>
        </w:tc>
        <w:tc>
          <w:tcPr>
            <w:tcW w:w="1607"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实际完成</w:t>
            </w:r>
          </w:p>
        </w:tc>
        <w:tc>
          <w:tcPr>
            <w:tcW w:w="1168"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变化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989"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一</w:t>
            </w:r>
          </w:p>
        </w:tc>
        <w:tc>
          <w:tcPr>
            <w:tcW w:w="3151"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第一部分 工程措施</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3.63</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3.63</w:t>
            </w:r>
          </w:p>
        </w:tc>
        <w:tc>
          <w:tcPr>
            <w:tcW w:w="116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trPr>
        <w:tc>
          <w:tcPr>
            <w:tcW w:w="989"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1</w:t>
            </w:r>
          </w:p>
        </w:tc>
        <w:tc>
          <w:tcPr>
            <w:tcW w:w="3151"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lang w:val="en-US" w:eastAsia="zh-CN"/>
              </w:rPr>
              <w:t>建构筑物</w:t>
            </w:r>
            <w:r>
              <w:rPr>
                <w:rFonts w:hint="default" w:ascii="Times New Roman" w:hAnsi="Times New Roman" w:eastAsia="仿宋" w:cs="Times New Roman"/>
                <w:kern w:val="0"/>
              </w:rPr>
              <w:t>工程区</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2.59</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2.59</w:t>
            </w:r>
          </w:p>
        </w:tc>
        <w:tc>
          <w:tcPr>
            <w:tcW w:w="1168" w:type="dxa"/>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kern w:val="0"/>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trPr>
        <w:tc>
          <w:tcPr>
            <w:tcW w:w="989"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2</w:t>
            </w:r>
          </w:p>
        </w:tc>
        <w:tc>
          <w:tcPr>
            <w:tcW w:w="3151"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lang w:val="en-US" w:eastAsia="zh-CN"/>
              </w:rPr>
              <w:t>道路及硬化</w:t>
            </w:r>
            <w:r>
              <w:rPr>
                <w:rFonts w:hint="default" w:ascii="Times New Roman" w:hAnsi="Times New Roman" w:eastAsia="仿宋" w:cs="Times New Roman"/>
                <w:kern w:val="0"/>
              </w:rPr>
              <w:t>工程区</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1.04</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1.04</w:t>
            </w:r>
          </w:p>
        </w:tc>
        <w:tc>
          <w:tcPr>
            <w:tcW w:w="1168" w:type="dxa"/>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kern w:val="0"/>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989" w:type="dxa"/>
            <w:vAlign w:val="center"/>
          </w:tcPr>
          <w:p>
            <w:pPr>
              <w:pStyle w:val="19"/>
              <w:rPr>
                <w:rFonts w:hint="default" w:ascii="Times New Roman" w:hAnsi="Times New Roman" w:eastAsia="仿宋" w:cs="Times New Roman"/>
                <w:kern w:val="0"/>
              </w:rPr>
            </w:pPr>
          </w:p>
        </w:tc>
        <w:tc>
          <w:tcPr>
            <w:tcW w:w="3151"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第二部分 植物措施</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rPr>
              <w:t>0.</w:t>
            </w:r>
            <w:r>
              <w:rPr>
                <w:rFonts w:hint="default" w:ascii="Times New Roman" w:hAnsi="Times New Roman" w:eastAsia="仿宋" w:cs="Times New Roman"/>
                <w:kern w:val="0"/>
                <w:lang w:val="en-US" w:eastAsia="zh-CN"/>
              </w:rPr>
              <w:t>36</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5.89</w:t>
            </w:r>
          </w:p>
        </w:tc>
        <w:tc>
          <w:tcPr>
            <w:tcW w:w="116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+5.53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trPr>
        <w:tc>
          <w:tcPr>
            <w:tcW w:w="989"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1</w:t>
            </w:r>
          </w:p>
        </w:tc>
        <w:tc>
          <w:tcPr>
            <w:tcW w:w="3151" w:type="dxa"/>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kern w:val="0"/>
                <w:lang w:val="en-US" w:eastAsia="zh-CN"/>
              </w:rPr>
              <w:t>绿化工程区</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0.36</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3.80</w:t>
            </w:r>
          </w:p>
        </w:tc>
        <w:tc>
          <w:tcPr>
            <w:tcW w:w="116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+3.44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trPr>
        <w:tc>
          <w:tcPr>
            <w:tcW w:w="989"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2</w:t>
            </w:r>
          </w:p>
        </w:tc>
        <w:tc>
          <w:tcPr>
            <w:tcW w:w="3151" w:type="dxa"/>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kern w:val="0"/>
              </w:rPr>
              <w:t>施工</w:t>
            </w:r>
            <w:r>
              <w:rPr>
                <w:rFonts w:hint="default" w:ascii="Times New Roman" w:hAnsi="Times New Roman" w:eastAsia="仿宋" w:cs="Times New Roman"/>
                <w:kern w:val="0"/>
                <w:lang w:val="en-US" w:eastAsia="zh-CN"/>
              </w:rPr>
              <w:t>生产生活</w:t>
            </w:r>
            <w:r>
              <w:rPr>
                <w:rFonts w:hint="default" w:ascii="Times New Roman" w:hAnsi="Times New Roman" w:eastAsia="仿宋" w:cs="Times New Roman"/>
                <w:kern w:val="0"/>
              </w:rPr>
              <w:t>区</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0</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0.51</w:t>
            </w:r>
          </w:p>
        </w:tc>
        <w:tc>
          <w:tcPr>
            <w:tcW w:w="116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+0.51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89"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3</w:t>
            </w:r>
          </w:p>
        </w:tc>
        <w:tc>
          <w:tcPr>
            <w:tcW w:w="3151" w:type="dxa"/>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kern w:val="0"/>
                <w:lang w:val="en-US" w:eastAsia="zh-CN"/>
              </w:rPr>
              <w:t>管道工程区</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0</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1.58</w:t>
            </w:r>
          </w:p>
        </w:tc>
        <w:tc>
          <w:tcPr>
            <w:tcW w:w="116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+1.58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trPr>
        <w:tc>
          <w:tcPr>
            <w:tcW w:w="989" w:type="dxa"/>
            <w:vAlign w:val="center"/>
          </w:tcPr>
          <w:p>
            <w:pPr>
              <w:pStyle w:val="19"/>
              <w:rPr>
                <w:rFonts w:hint="default" w:ascii="Times New Roman" w:hAnsi="Times New Roman" w:eastAsia="仿宋" w:cs="Times New Roman"/>
                <w:kern w:val="0"/>
              </w:rPr>
            </w:pPr>
          </w:p>
        </w:tc>
        <w:tc>
          <w:tcPr>
            <w:tcW w:w="3151"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第三部分 监测措施</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3.00</w:t>
            </w:r>
          </w:p>
        </w:tc>
        <w:tc>
          <w:tcPr>
            <w:tcW w:w="1607" w:type="dxa"/>
            <w:vAlign w:val="center"/>
          </w:tcPr>
          <w:p>
            <w:pPr>
              <w:pStyle w:val="19"/>
              <w:rPr>
                <w:rFonts w:hint="default" w:ascii="Times New Roman" w:hAnsi="Times New Roman" w:eastAsia="仿宋" w:cs="Times New Roman"/>
                <w:kern w:val="0"/>
                <w:lang w:eastAsia="zh-CN"/>
              </w:rPr>
            </w:pPr>
            <w:r>
              <w:rPr>
                <w:rFonts w:hint="default" w:ascii="Times New Roman" w:hAnsi="Times New Roman" w:eastAsia="仿宋" w:cs="Times New Roman"/>
                <w:kern w:val="0"/>
                <w:lang w:val="en-US" w:eastAsia="zh-CN"/>
              </w:rPr>
              <w:t>0</w:t>
            </w:r>
          </w:p>
        </w:tc>
        <w:tc>
          <w:tcPr>
            <w:tcW w:w="116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trPr>
        <w:tc>
          <w:tcPr>
            <w:tcW w:w="989" w:type="dxa"/>
            <w:vAlign w:val="center"/>
          </w:tcPr>
          <w:p>
            <w:pPr>
              <w:pStyle w:val="19"/>
              <w:rPr>
                <w:rFonts w:hint="default" w:ascii="Times New Roman" w:hAnsi="Times New Roman" w:eastAsia="仿宋" w:cs="Times New Roman"/>
                <w:kern w:val="0"/>
              </w:rPr>
            </w:pPr>
          </w:p>
        </w:tc>
        <w:tc>
          <w:tcPr>
            <w:tcW w:w="3151"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第四部分 临时措施</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4.44</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2.25</w:t>
            </w:r>
          </w:p>
        </w:tc>
        <w:tc>
          <w:tcPr>
            <w:tcW w:w="116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rPr>
              <w:t>-</w:t>
            </w:r>
            <w:r>
              <w:rPr>
                <w:rFonts w:hint="default" w:ascii="Times New Roman" w:hAnsi="Times New Roman" w:eastAsia="仿宋" w:cs="Times New Roman"/>
                <w:kern w:val="0"/>
                <w:lang w:val="en-US" w:eastAsia="zh-CN"/>
              </w:rPr>
              <w:t>2.19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989"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1</w:t>
            </w:r>
          </w:p>
        </w:tc>
        <w:tc>
          <w:tcPr>
            <w:tcW w:w="3151" w:type="dxa"/>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kern w:val="0"/>
                <w:lang w:val="en-US" w:eastAsia="zh-CN"/>
              </w:rPr>
              <w:t>绿化工程区</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1.26</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0.46</w:t>
            </w:r>
          </w:p>
        </w:tc>
        <w:tc>
          <w:tcPr>
            <w:tcW w:w="116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0.80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trPr>
        <w:tc>
          <w:tcPr>
            <w:tcW w:w="989"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2</w:t>
            </w:r>
          </w:p>
        </w:tc>
        <w:tc>
          <w:tcPr>
            <w:tcW w:w="3151" w:type="dxa"/>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kern w:val="0"/>
              </w:rPr>
              <w:t>施工</w:t>
            </w:r>
            <w:r>
              <w:rPr>
                <w:rFonts w:hint="default" w:ascii="Times New Roman" w:hAnsi="Times New Roman" w:eastAsia="仿宋" w:cs="Times New Roman"/>
                <w:kern w:val="0"/>
                <w:lang w:val="en-US" w:eastAsia="zh-CN"/>
              </w:rPr>
              <w:t>生产生活</w:t>
            </w:r>
            <w:r>
              <w:rPr>
                <w:rFonts w:hint="default" w:ascii="Times New Roman" w:hAnsi="Times New Roman" w:eastAsia="仿宋" w:cs="Times New Roman"/>
                <w:kern w:val="0"/>
              </w:rPr>
              <w:t>区</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0.85</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0.45</w:t>
            </w:r>
          </w:p>
        </w:tc>
        <w:tc>
          <w:tcPr>
            <w:tcW w:w="116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rPr>
              <w:t>-</w:t>
            </w:r>
            <w:r>
              <w:rPr>
                <w:rFonts w:hint="default" w:ascii="Times New Roman" w:hAnsi="Times New Roman" w:eastAsia="仿宋" w:cs="Times New Roman"/>
                <w:kern w:val="0"/>
                <w:lang w:val="en-US" w:eastAsia="zh-CN"/>
              </w:rPr>
              <w:t>0.40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989"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3</w:t>
            </w:r>
          </w:p>
        </w:tc>
        <w:tc>
          <w:tcPr>
            <w:tcW w:w="3151" w:type="dxa"/>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kern w:val="0"/>
                <w:lang w:val="en-US" w:eastAsia="zh-CN"/>
              </w:rPr>
              <w:t>管道工程区</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2.33</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1.34</w:t>
            </w:r>
          </w:p>
        </w:tc>
        <w:tc>
          <w:tcPr>
            <w:tcW w:w="116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-0.99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4" w:hRule="atLeast"/>
        </w:trPr>
        <w:tc>
          <w:tcPr>
            <w:tcW w:w="989" w:type="dxa"/>
            <w:vAlign w:val="center"/>
          </w:tcPr>
          <w:p>
            <w:pPr>
              <w:pStyle w:val="19"/>
              <w:rPr>
                <w:rFonts w:hint="default" w:ascii="Times New Roman" w:hAnsi="Times New Roman" w:eastAsia="仿宋" w:cs="Times New Roman"/>
                <w:kern w:val="0"/>
              </w:rPr>
            </w:pPr>
          </w:p>
        </w:tc>
        <w:tc>
          <w:tcPr>
            <w:tcW w:w="3151"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第五部分 独立费用</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7.19</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12.65</w:t>
            </w:r>
          </w:p>
        </w:tc>
        <w:tc>
          <w:tcPr>
            <w:tcW w:w="116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rPr>
              <w:t>+</w:t>
            </w:r>
            <w:r>
              <w:rPr>
                <w:rFonts w:hint="default" w:ascii="Times New Roman" w:hAnsi="Times New Roman" w:eastAsia="仿宋" w:cs="Times New Roman"/>
                <w:kern w:val="0"/>
                <w:lang w:val="en-US" w:eastAsia="zh-CN"/>
              </w:rPr>
              <w:t>5.46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trPr>
        <w:tc>
          <w:tcPr>
            <w:tcW w:w="989"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1</w:t>
            </w:r>
          </w:p>
        </w:tc>
        <w:tc>
          <w:tcPr>
            <w:tcW w:w="3151"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建设管理费</w:t>
            </w:r>
          </w:p>
        </w:tc>
        <w:tc>
          <w:tcPr>
            <w:tcW w:w="1607"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0.</w:t>
            </w:r>
            <w:r>
              <w:rPr>
                <w:rFonts w:hint="default" w:ascii="Times New Roman" w:hAnsi="Times New Roman" w:eastAsia="仿宋" w:cs="Times New Roman"/>
                <w:kern w:val="0"/>
                <w:lang w:val="en-US" w:eastAsia="zh-CN"/>
              </w:rPr>
              <w:t>1</w:t>
            </w:r>
            <w:r>
              <w:rPr>
                <w:rFonts w:hint="default" w:ascii="Times New Roman" w:hAnsi="Times New Roman" w:eastAsia="仿宋" w:cs="Times New Roman"/>
                <w:kern w:val="0"/>
              </w:rPr>
              <w:t>7</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0.35</w:t>
            </w:r>
          </w:p>
        </w:tc>
        <w:tc>
          <w:tcPr>
            <w:tcW w:w="116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89"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2</w:t>
            </w:r>
          </w:p>
        </w:tc>
        <w:tc>
          <w:tcPr>
            <w:tcW w:w="3151"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科研勘测设计费</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2.50</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5.53</w:t>
            </w:r>
          </w:p>
        </w:tc>
        <w:tc>
          <w:tcPr>
            <w:tcW w:w="116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rPr>
              <w:t>+</w:t>
            </w:r>
            <w:r>
              <w:rPr>
                <w:rFonts w:hint="default" w:ascii="Times New Roman" w:hAnsi="Times New Roman" w:eastAsia="仿宋" w:cs="Times New Roman"/>
                <w:kern w:val="0"/>
                <w:lang w:val="en-US" w:eastAsia="zh-CN"/>
              </w:rPr>
              <w:t>3.03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trPr>
        <w:tc>
          <w:tcPr>
            <w:tcW w:w="989"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3</w:t>
            </w:r>
          </w:p>
        </w:tc>
        <w:tc>
          <w:tcPr>
            <w:tcW w:w="3151"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工程建设监理费</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3.00</w:t>
            </w:r>
          </w:p>
        </w:tc>
        <w:tc>
          <w:tcPr>
            <w:tcW w:w="1607"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0</w:t>
            </w:r>
          </w:p>
        </w:tc>
        <w:tc>
          <w:tcPr>
            <w:tcW w:w="1168"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trPr>
        <w:tc>
          <w:tcPr>
            <w:tcW w:w="989"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4</w:t>
            </w:r>
          </w:p>
        </w:tc>
        <w:tc>
          <w:tcPr>
            <w:tcW w:w="3151"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竣工验收技术评估费</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1.50</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3.70</w:t>
            </w:r>
          </w:p>
        </w:tc>
        <w:tc>
          <w:tcPr>
            <w:tcW w:w="116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rPr>
              <w:t>+</w:t>
            </w:r>
            <w:r>
              <w:rPr>
                <w:rFonts w:hint="default" w:ascii="Times New Roman" w:hAnsi="Times New Roman" w:eastAsia="仿宋" w:cs="Times New Roman"/>
                <w:kern w:val="0"/>
                <w:lang w:val="en-US" w:eastAsia="zh-CN"/>
              </w:rPr>
              <w:t>2.20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trPr>
        <w:tc>
          <w:tcPr>
            <w:tcW w:w="989"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5</w:t>
            </w:r>
          </w:p>
        </w:tc>
        <w:tc>
          <w:tcPr>
            <w:tcW w:w="3151"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招标代理服务费</w:t>
            </w:r>
          </w:p>
        </w:tc>
        <w:tc>
          <w:tcPr>
            <w:tcW w:w="1607"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0.32</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rPr>
              <w:t>0</w:t>
            </w:r>
            <w:r>
              <w:rPr>
                <w:rFonts w:hint="default" w:ascii="Times New Roman" w:hAnsi="Times New Roman" w:eastAsia="仿宋" w:cs="Times New Roman"/>
                <w:kern w:val="0"/>
                <w:lang w:val="en-US" w:eastAsia="zh-CN"/>
              </w:rPr>
              <w:t>.50</w:t>
            </w:r>
          </w:p>
        </w:tc>
        <w:tc>
          <w:tcPr>
            <w:tcW w:w="116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trPr>
        <w:tc>
          <w:tcPr>
            <w:tcW w:w="989"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6</w:t>
            </w:r>
          </w:p>
        </w:tc>
        <w:tc>
          <w:tcPr>
            <w:tcW w:w="3151"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经济技术咨询费</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0.02</w:t>
            </w:r>
          </w:p>
        </w:tc>
        <w:tc>
          <w:tcPr>
            <w:tcW w:w="1607"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0</w:t>
            </w:r>
          </w:p>
        </w:tc>
        <w:tc>
          <w:tcPr>
            <w:tcW w:w="116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rPr>
              <w:t>-</w:t>
            </w:r>
            <w:r>
              <w:rPr>
                <w:rFonts w:hint="default" w:ascii="Times New Roman" w:hAnsi="Times New Roman" w:eastAsia="仿宋" w:cs="Times New Roman"/>
                <w:kern w:val="0"/>
                <w:lang w:val="en-US" w:eastAsia="zh-CN"/>
              </w:rPr>
              <w:t>0.02</w:t>
            </w:r>
          </w:p>
        </w:tc>
      </w:tr>
      <w:tr>
        <w:tblPrEx>
          <w:tblLayout w:type="fixed"/>
          <w:tblCellMar>
            <w:top w:w="0" w:type="dxa"/>
            <w:left w:w="108" w:type="dxa"/>
            <w:bottom w:w="0" w:type="dxa"/>
            <w:right w:w="108" w:type="dxa"/>
          </w:tblCellMar>
        </w:tblPrEx>
        <w:trPr>
          <w:trHeight w:val="271" w:hRule="atLeast"/>
        </w:trPr>
        <w:tc>
          <w:tcPr>
            <w:tcW w:w="989" w:type="dxa"/>
            <w:vAlign w:val="center"/>
          </w:tcPr>
          <w:p>
            <w:pPr>
              <w:pStyle w:val="19"/>
              <w:rPr>
                <w:rFonts w:hint="default" w:ascii="Times New Roman" w:hAnsi="Times New Roman" w:eastAsia="仿宋" w:cs="Times New Roman"/>
                <w:kern w:val="0"/>
              </w:rPr>
            </w:pPr>
          </w:p>
        </w:tc>
        <w:tc>
          <w:tcPr>
            <w:tcW w:w="3151"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第一至第五部分合计</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rPr>
              <w:t>1</w:t>
            </w:r>
            <w:r>
              <w:rPr>
                <w:rFonts w:hint="default" w:ascii="Times New Roman" w:hAnsi="Times New Roman" w:eastAsia="仿宋" w:cs="Times New Roman"/>
                <w:kern w:val="0"/>
                <w:lang w:val="en-US" w:eastAsia="zh-CN"/>
              </w:rPr>
              <w:t>8.39</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24.42</w:t>
            </w:r>
          </w:p>
        </w:tc>
        <w:tc>
          <w:tcPr>
            <w:tcW w:w="116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+5.80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989"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五</w:t>
            </w:r>
          </w:p>
        </w:tc>
        <w:tc>
          <w:tcPr>
            <w:tcW w:w="3151"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基本预备费</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0.90</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0.60</w:t>
            </w:r>
          </w:p>
        </w:tc>
        <w:tc>
          <w:tcPr>
            <w:tcW w:w="116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rPr>
              <w:t>-</w:t>
            </w:r>
            <w:r>
              <w:rPr>
                <w:rFonts w:hint="default" w:ascii="Times New Roman" w:hAnsi="Times New Roman" w:eastAsia="仿宋" w:cs="Times New Roman"/>
                <w:kern w:val="0"/>
                <w:lang w:val="en-US" w:eastAsia="zh-CN"/>
              </w:rPr>
              <w:t>0.30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trPr>
        <w:tc>
          <w:tcPr>
            <w:tcW w:w="989"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Ⅳ</w:t>
            </w:r>
          </w:p>
        </w:tc>
        <w:tc>
          <w:tcPr>
            <w:tcW w:w="3151"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水土保持补偿费</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0.45</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0.45</w:t>
            </w:r>
          </w:p>
        </w:tc>
        <w:tc>
          <w:tcPr>
            <w:tcW w:w="1168"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989" w:type="dxa"/>
            <w:vAlign w:val="center"/>
          </w:tcPr>
          <w:p>
            <w:pPr>
              <w:pStyle w:val="19"/>
              <w:rPr>
                <w:rFonts w:hint="default" w:ascii="Times New Roman" w:hAnsi="Times New Roman" w:eastAsia="仿宋" w:cs="Times New Roman"/>
                <w:kern w:val="0"/>
              </w:rPr>
            </w:pPr>
          </w:p>
        </w:tc>
        <w:tc>
          <w:tcPr>
            <w:tcW w:w="3151"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总投资</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19.97</w:t>
            </w:r>
          </w:p>
        </w:tc>
        <w:tc>
          <w:tcPr>
            <w:tcW w:w="160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25.47</w:t>
            </w:r>
          </w:p>
        </w:tc>
        <w:tc>
          <w:tcPr>
            <w:tcW w:w="1168"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+5.50</w:t>
            </w:r>
          </w:p>
        </w:tc>
      </w:tr>
    </w:tbl>
    <w:p>
      <w:pPr>
        <w:pStyle w:val="2"/>
        <w:rPr>
          <w:sz w:val="24"/>
          <w:szCs w:val="24"/>
        </w:rPr>
        <w:sectPr>
          <w:headerReference r:id="rId14" w:type="default"/>
          <w:pgSz w:w="11906" w:h="16838"/>
          <w:pgMar w:top="1440" w:right="1800" w:bottom="1440" w:left="1800" w:header="851" w:footer="992" w:gutter="0"/>
          <w:pgNumType w:fmt="numberInDash"/>
          <w:cols w:space="425" w:num="1"/>
          <w:docGrid w:type="lines" w:linePitch="312" w:charSpace="0"/>
        </w:sectPr>
      </w:pPr>
      <w:r>
        <w:rPr>
          <w:rFonts w:hint="eastAsia"/>
          <w:sz w:val="24"/>
          <w:szCs w:val="24"/>
        </w:rPr>
        <w:t>本工程实际完成的水保投资与批复的水保方案总投资相比，</w:t>
      </w:r>
      <w:r>
        <w:rPr>
          <w:rFonts w:hint="eastAsia"/>
          <w:sz w:val="24"/>
          <w:szCs w:val="24"/>
          <w:lang w:val="en-US" w:eastAsia="zh-CN"/>
        </w:rPr>
        <w:t>增加</w:t>
      </w:r>
      <w:r>
        <w:rPr>
          <w:rFonts w:hint="eastAsia"/>
          <w:sz w:val="24"/>
          <w:szCs w:val="24"/>
        </w:rPr>
        <w:t>了</w:t>
      </w:r>
      <w:r>
        <w:rPr>
          <w:rFonts w:hint="eastAsia"/>
          <w:sz w:val="24"/>
          <w:szCs w:val="24"/>
          <w:lang w:val="en-US" w:eastAsia="zh-CN"/>
        </w:rPr>
        <w:t>5.50</w:t>
      </w:r>
      <w:r>
        <w:rPr>
          <w:rFonts w:hint="eastAsia"/>
          <w:sz w:val="24"/>
          <w:szCs w:val="24"/>
        </w:rPr>
        <w:t>万元。变化的主要原因</w:t>
      </w:r>
      <w:r>
        <w:rPr>
          <w:rFonts w:hint="eastAsia"/>
          <w:sz w:val="24"/>
          <w:szCs w:val="24"/>
          <w:lang w:val="en-US" w:eastAsia="zh-CN"/>
        </w:rPr>
        <w:t>增加绿化</w:t>
      </w:r>
      <w:r>
        <w:rPr>
          <w:rFonts w:hint="eastAsia"/>
          <w:sz w:val="24"/>
          <w:szCs w:val="24"/>
        </w:rPr>
        <w:t>工程区</w:t>
      </w:r>
      <w:r>
        <w:rPr>
          <w:rFonts w:hint="eastAsia"/>
          <w:sz w:val="24"/>
          <w:szCs w:val="24"/>
          <w:lang w:eastAsia="zh-CN"/>
        </w:rPr>
        <w:t>、</w:t>
      </w:r>
      <w:r>
        <w:rPr>
          <w:rFonts w:hint="eastAsia"/>
          <w:sz w:val="24"/>
          <w:szCs w:val="24"/>
          <w:lang w:val="en-US" w:eastAsia="zh-CN"/>
        </w:rPr>
        <w:t>施工生产生活区、管道工程区的绿化面积，因此植物措施投资增加了5.53万元</w:t>
      </w:r>
      <w:r>
        <w:rPr>
          <w:rFonts w:hint="eastAsia"/>
          <w:sz w:val="24"/>
          <w:szCs w:val="24"/>
        </w:rPr>
        <w:t>，工程措施投资</w:t>
      </w:r>
      <w:r>
        <w:rPr>
          <w:rFonts w:hint="eastAsia"/>
          <w:sz w:val="24"/>
          <w:szCs w:val="24"/>
          <w:lang w:val="en-US" w:eastAsia="zh-CN"/>
        </w:rPr>
        <w:t>无变化</w:t>
      </w:r>
      <w:r>
        <w:rPr>
          <w:rFonts w:hint="eastAsia"/>
          <w:sz w:val="24"/>
          <w:szCs w:val="24"/>
        </w:rPr>
        <w:t>，临时措施费减少了</w:t>
      </w:r>
      <w:r>
        <w:rPr>
          <w:rFonts w:hint="eastAsia"/>
          <w:sz w:val="24"/>
          <w:szCs w:val="24"/>
          <w:lang w:val="en-US" w:eastAsia="zh-CN"/>
        </w:rPr>
        <w:t>2.19</w:t>
      </w:r>
      <w:r>
        <w:rPr>
          <w:rFonts w:hint="eastAsia"/>
          <w:sz w:val="24"/>
          <w:szCs w:val="24"/>
        </w:rPr>
        <w:t>万元，独立费用较方案有</w:t>
      </w:r>
      <w:r>
        <w:rPr>
          <w:rFonts w:hint="eastAsia"/>
          <w:sz w:val="24"/>
          <w:szCs w:val="24"/>
          <w:lang w:val="en-US" w:eastAsia="zh-CN"/>
        </w:rPr>
        <w:t>5.46</w:t>
      </w:r>
      <w:r>
        <w:rPr>
          <w:rFonts w:hint="eastAsia"/>
          <w:sz w:val="24"/>
          <w:szCs w:val="24"/>
        </w:rPr>
        <w:t>万元的增加。</w:t>
      </w:r>
    </w:p>
    <w:p>
      <w:pPr>
        <w:pStyle w:val="3"/>
      </w:pPr>
      <w:bookmarkStart w:id="98" w:name="_Toc522635545"/>
      <w:bookmarkStart w:id="99" w:name="_Toc522632080"/>
      <w:bookmarkStart w:id="100" w:name="_Toc522632016"/>
      <w:r>
        <w:rPr>
          <w:rFonts w:hint="eastAsia"/>
        </w:rPr>
        <w:t>水土保持工程质量</w:t>
      </w:r>
      <w:bookmarkEnd w:id="98"/>
      <w:bookmarkEnd w:id="99"/>
      <w:bookmarkEnd w:id="100"/>
    </w:p>
    <w:p>
      <w:pPr>
        <w:pStyle w:val="4"/>
        <w:spacing w:before="156" w:after="156"/>
      </w:pPr>
      <w:bookmarkStart w:id="101" w:name="_Toc522632017"/>
      <w:bookmarkStart w:id="102" w:name="_Toc522632081"/>
      <w:bookmarkStart w:id="103" w:name="_Toc522635546"/>
      <w:r>
        <w:t>质量管理体系</w:t>
      </w:r>
      <w:bookmarkEnd w:id="101"/>
      <w:bookmarkEnd w:id="102"/>
      <w:bookmarkEnd w:id="103"/>
    </w:p>
    <w:p>
      <w:pPr>
        <w:pStyle w:val="5"/>
        <w:spacing w:before="156" w:after="156"/>
      </w:pPr>
      <w:bookmarkStart w:id="104" w:name="_Toc522632018"/>
      <w:bookmarkStart w:id="105" w:name="_Toc522632082"/>
      <w:bookmarkStart w:id="106" w:name="_Toc522635547"/>
      <w:r>
        <w:t>建设单位的工程管理及制度建设</w:t>
      </w:r>
      <w:bookmarkEnd w:id="104"/>
      <w:bookmarkEnd w:id="105"/>
      <w:bookmarkEnd w:id="106"/>
    </w:p>
    <w:p>
      <w:pPr>
        <w:ind w:firstLine="480"/>
        <w:rPr>
          <w:rFonts w:hint="default" w:ascii="Times New Roman" w:hAnsi="Times New Roman" w:eastAsia="仿宋" w:cs="Times New Roman"/>
        </w:rPr>
      </w:pPr>
      <w:r>
        <w:rPr>
          <w:rFonts w:hint="default" w:ascii="Times New Roman" w:hAnsi="Times New Roman" w:eastAsia="仿宋" w:cs="Times New Roman"/>
          <w:lang w:val="en-US" w:eastAsia="zh-CN"/>
        </w:rPr>
        <w:t>西部商贸城分布式能源燃气管道工程（A段管道）</w:t>
      </w:r>
      <w:r>
        <w:rPr>
          <w:rFonts w:hint="default" w:ascii="Times New Roman" w:hAnsi="Times New Roman" w:eastAsia="仿宋" w:cs="Times New Roman"/>
        </w:rPr>
        <w:t>项目由</w:t>
      </w:r>
      <w:r>
        <w:rPr>
          <w:rFonts w:hint="default" w:ascii="Times New Roman" w:hAnsi="Times New Roman" w:eastAsia="仿宋" w:cs="Times New Roman"/>
          <w:lang w:val="en-US" w:eastAsia="zh-CN"/>
        </w:rPr>
        <w:t>四川省天然气德阳燃气有限责任公司</w:t>
      </w:r>
      <w:r>
        <w:rPr>
          <w:rFonts w:hint="default" w:ascii="Times New Roman" w:hAnsi="Times New Roman" w:eastAsia="仿宋" w:cs="Times New Roman"/>
        </w:rPr>
        <w:t>作为建设法人，担负该项目的建设管理任务。项目建设全面实行了项目法人责任制、招标投标制和工程监理制。在工程建设中，把水土保持工程纳入主体工程的建设和管理体系中，由工程建设项目部负责水土保持工程的实施和完善，并就水土保持工程的实施对项目法人—</w:t>
      </w:r>
      <w:r>
        <w:rPr>
          <w:rFonts w:hint="default" w:ascii="Times New Roman" w:hAnsi="Times New Roman" w:eastAsia="仿宋" w:cs="Times New Roman"/>
          <w:lang w:val="en-US" w:eastAsia="zh-CN"/>
        </w:rPr>
        <w:t>四川省天然气德阳燃气有限责任公司</w:t>
      </w:r>
      <w:r>
        <w:rPr>
          <w:rFonts w:hint="default" w:ascii="Times New Roman" w:hAnsi="Times New Roman" w:eastAsia="仿宋" w:cs="Times New Roman"/>
        </w:rPr>
        <w:t>负责。在水土保持工程实施过程中，建设单位十分重视，并成立了水土保持工作领导小组，小组包括了各方面人员，领导统管，各方负责，从组织上对水土保持工作给予了有力的保障，将该工程的水土保持工作纳入了正常轨道。</w:t>
      </w:r>
    </w:p>
    <w:p>
      <w:pPr>
        <w:ind w:firstLine="480"/>
        <w:rPr>
          <w:rFonts w:hint="default" w:ascii="Times New Roman" w:hAnsi="Times New Roman" w:eastAsia="仿宋" w:cs="Times New Roman"/>
        </w:rPr>
      </w:pPr>
      <w:r>
        <w:rPr>
          <w:rFonts w:hint="default" w:ascii="Times New Roman" w:hAnsi="Times New Roman" w:eastAsia="仿宋" w:cs="Times New Roman"/>
        </w:rPr>
        <w:t>工程建设项目部作为建设单位职能部门牵头召集设计、监理、施工等各参建方质量负责人，制定了《</w:t>
      </w:r>
      <w:r>
        <w:rPr>
          <w:rFonts w:hint="default" w:ascii="Times New Roman" w:hAnsi="Times New Roman" w:eastAsia="仿宋" w:cs="Times New Roman"/>
          <w:lang w:val="en-US" w:eastAsia="zh-CN"/>
        </w:rPr>
        <w:t>西部商贸城分布式能源燃气管道工程（A段管道）</w:t>
      </w:r>
      <w:r>
        <w:rPr>
          <w:rFonts w:hint="default" w:ascii="Times New Roman" w:hAnsi="Times New Roman" w:eastAsia="仿宋" w:cs="Times New Roman"/>
        </w:rPr>
        <w:t>项目质量管理制度》，建立质量管理网络。在制定的《</w:t>
      </w:r>
      <w:r>
        <w:rPr>
          <w:rFonts w:hint="default" w:ascii="Times New Roman" w:hAnsi="Times New Roman" w:eastAsia="仿宋" w:cs="Times New Roman"/>
          <w:lang w:val="en-US" w:eastAsia="zh-CN"/>
        </w:rPr>
        <w:t>西部商贸城分布式能源燃气管道工程（A段管道）</w:t>
      </w:r>
      <w:r>
        <w:rPr>
          <w:rFonts w:hint="default" w:ascii="Times New Roman" w:hAnsi="Times New Roman" w:eastAsia="仿宋" w:cs="Times New Roman"/>
        </w:rPr>
        <w:t>项目建设管理制度》中有专门章节对项目的水土保持工作做了规定，制定了《</w:t>
      </w:r>
      <w:r>
        <w:rPr>
          <w:rFonts w:hint="default" w:ascii="Times New Roman" w:hAnsi="Times New Roman" w:eastAsia="仿宋" w:cs="Times New Roman"/>
          <w:lang w:val="en-US" w:eastAsia="zh-CN"/>
        </w:rPr>
        <w:t>西部商贸城分布式能源燃气管道工程（A段管道）</w:t>
      </w:r>
      <w:r>
        <w:rPr>
          <w:rFonts w:hint="default" w:ascii="Times New Roman" w:hAnsi="Times New Roman" w:eastAsia="仿宋" w:cs="Times New Roman"/>
        </w:rPr>
        <w:t>项目监理工作考核办法》、《单位（分部、分项）工程质量检查与验收制度》、《工程整体验收制度》、《隐蔽工程质量验收制度》、《不合格项处理管理规定》、《质量事故处理制度》等制度和办法，建立了一整套适合本工程的制度体系，通过制度建设管理好工程建设。</w:t>
      </w:r>
    </w:p>
    <w:p>
      <w:pPr>
        <w:ind w:firstLine="480"/>
        <w:rPr>
          <w:rFonts w:hint="default" w:ascii="Times New Roman" w:hAnsi="Times New Roman" w:eastAsia="仿宋" w:cs="Times New Roman"/>
        </w:rPr>
      </w:pPr>
      <w:r>
        <w:rPr>
          <w:rFonts w:hint="default" w:ascii="Times New Roman" w:hAnsi="Times New Roman" w:eastAsia="仿宋" w:cs="Times New Roman"/>
        </w:rPr>
        <w:t>为了做好夹</w:t>
      </w:r>
      <w:r>
        <w:rPr>
          <w:rFonts w:hint="default" w:ascii="Times New Roman" w:hAnsi="Times New Roman" w:eastAsia="仿宋" w:cs="Times New Roman"/>
          <w:lang w:val="en-US" w:eastAsia="zh-CN"/>
        </w:rPr>
        <w:t>西部商贸城分布式能源燃气管道工程（A段管道）</w:t>
      </w:r>
      <w:r>
        <w:rPr>
          <w:rFonts w:hint="default" w:ascii="Times New Roman" w:hAnsi="Times New Roman" w:eastAsia="仿宋" w:cs="Times New Roman"/>
        </w:rPr>
        <w:t>项目水土保持工程的质量、进度、投资控制，</w:t>
      </w:r>
      <w:r>
        <w:rPr>
          <w:rFonts w:hint="default" w:ascii="Times New Roman" w:hAnsi="Times New Roman" w:eastAsia="仿宋" w:cs="Times New Roman"/>
          <w:lang w:val="en-US" w:eastAsia="zh-CN"/>
        </w:rPr>
        <w:t>西部商贸城分布式能源燃气管道工程（A段管道）</w:t>
      </w:r>
      <w:r>
        <w:rPr>
          <w:rFonts w:hint="default" w:ascii="Times New Roman" w:hAnsi="Times New Roman" w:eastAsia="仿宋" w:cs="Times New Roman"/>
        </w:rPr>
        <w:t>项目将水土保持工程措施的施工材料采购及供应、施工单位招标程序纳入了主体工程管理程序中，实行了“项目法人对国家负责，监理单位控制，承包商保证，政府监督”的质量管理体系。</w:t>
      </w:r>
    </w:p>
    <w:p>
      <w:pPr>
        <w:ind w:firstLine="480"/>
        <w:rPr>
          <w:rFonts w:hint="default" w:ascii="Times New Roman" w:hAnsi="Times New Roman" w:eastAsia="仿宋" w:cs="Times New Roman"/>
        </w:rPr>
      </w:pPr>
      <w:r>
        <w:rPr>
          <w:rFonts w:hint="default" w:ascii="Times New Roman" w:hAnsi="Times New Roman" w:eastAsia="仿宋" w:cs="Times New Roman"/>
          <w:lang w:val="en-US" w:eastAsia="zh-CN"/>
        </w:rPr>
        <w:t>西部商贸城分布式能源燃气管道工程（A段管道）</w:t>
      </w:r>
      <w:r>
        <w:rPr>
          <w:rFonts w:hint="default" w:ascii="Times New Roman" w:hAnsi="Times New Roman" w:eastAsia="仿宋" w:cs="Times New Roman"/>
        </w:rPr>
        <w:t>项目项目建设部作为建设单位职能部门负责项目的水土保持工程落实和完善，水土保持工程措施的施工由相应的主体工程施工单位承担。各施工单位均建立了第一质量责任人的质量保证体系，对工程施工进行全面的质量管理；实行工程质量终身负责制，层层落实、签订质量责任书，各自负责其相应的责任，接受建设单位、监理以及监督部门的监督；根据有关房屋工程建设的方针、政策、法规、规程、规范和标准，把好质量关。</w:t>
      </w:r>
    </w:p>
    <w:p>
      <w:pPr>
        <w:pStyle w:val="5"/>
        <w:spacing w:before="156" w:after="156"/>
      </w:pPr>
      <w:bookmarkStart w:id="107" w:name="_Toc522635548"/>
      <w:bookmarkStart w:id="108" w:name="_Toc522632083"/>
      <w:bookmarkStart w:id="109" w:name="_Toc522632019"/>
      <w:r>
        <w:t>施工单位的质量保证体系</w:t>
      </w:r>
      <w:bookmarkEnd w:id="107"/>
      <w:bookmarkEnd w:id="108"/>
      <w:bookmarkEnd w:id="109"/>
    </w:p>
    <w:p>
      <w:pPr>
        <w:ind w:firstLine="480"/>
        <w:rPr>
          <w:rFonts w:eastAsia="仿宋"/>
        </w:rPr>
      </w:pPr>
      <w:r>
        <w:rPr>
          <w:rFonts w:eastAsia="仿宋"/>
        </w:rPr>
        <w:t>工程施工单位通过招投标承担，施工单位都是具有施工资质，具备一定技术、人才、经济实力的大中型企业，自身的质量保证体系较完善。</w:t>
      </w:r>
    </w:p>
    <w:p>
      <w:pPr>
        <w:ind w:firstLine="480"/>
        <w:rPr>
          <w:rFonts w:eastAsia="仿宋"/>
        </w:rPr>
      </w:pPr>
      <w:r>
        <w:rPr>
          <w:rFonts w:eastAsia="仿宋"/>
        </w:rPr>
        <w:t>工程开工前，由施工单位填写开工申请报告和质量考核表，送监理部审核；项目总工主持对所提交的图纸进行有计划的技术交底，编制工程建设一级网络进度图，在保证质量的同时，控制工程进度；依据相关规定，保证施工质量，按合同规定对工程材料、苗木及工程设备进行试验检测、验收；工程施工期，严格按方案设计进行施工；制定了《工程管理制度》、《工程技术部及相关岗位技术职责》、《施工方及其他服务采购控制程序》、《</w:t>
      </w:r>
      <w:r>
        <w:rPr>
          <w:rFonts w:hint="default" w:ascii="Times New Roman" w:hAnsi="Times New Roman" w:eastAsia="仿宋" w:cs="Times New Roman"/>
          <w:lang w:val="en-US" w:eastAsia="zh-CN"/>
        </w:rPr>
        <w:t>西部商贸城分布式能源燃气管道工程（A段管道）</w:t>
      </w:r>
      <w:r>
        <w:rPr>
          <w:rFonts w:hint="default" w:ascii="Times New Roman" w:hAnsi="Times New Roman" w:eastAsia="仿宋" w:cs="Times New Roman"/>
        </w:rPr>
        <w:t>项目</w:t>
      </w:r>
      <w:r>
        <w:rPr>
          <w:rFonts w:eastAsia="仿宋"/>
        </w:rPr>
        <w:t>安全工作规定》等管理办法和制度，明确施工方法、程序、进度、质量及安全保证措施；各项工程完工后，须具有完整的质量自检记录、各类工程质量签证、验收记录等。首先进行自检，合格后由监理公司、总公司组织初验。对不符合质量要求的工程，发放工程质量整改通知单，限期整改。</w:t>
      </w:r>
    </w:p>
    <w:p>
      <w:pPr>
        <w:ind w:firstLine="480"/>
        <w:rPr>
          <w:rFonts w:eastAsia="仿宋"/>
        </w:rPr>
      </w:pPr>
      <w:r>
        <w:rPr>
          <w:rFonts w:eastAsia="仿宋"/>
        </w:rPr>
        <w:t>按照《安全生产监督规定》建立健全安全施工保证体系和安全监督体系，制定了《工程安全文明施工管理制度》、《</w:t>
      </w:r>
      <w:r>
        <w:rPr>
          <w:rFonts w:hint="default" w:eastAsia="仿宋"/>
          <w:lang w:val="en-US" w:eastAsia="zh-CN"/>
        </w:rPr>
        <w:t>西部商贸城分布式能源燃气管道工程（A段管道）</w:t>
      </w:r>
      <w:r>
        <w:rPr>
          <w:rFonts w:hint="default" w:eastAsia="仿宋"/>
        </w:rPr>
        <w:t>项目</w:t>
      </w:r>
      <w:r>
        <w:rPr>
          <w:rFonts w:eastAsia="仿宋"/>
        </w:rPr>
        <w:t>安全文明施工考核办法》，协调、解决本单位以及与相邻单位在施工中出现的各类安全文明施工问题。</w:t>
      </w:r>
    </w:p>
    <w:p>
      <w:pPr>
        <w:ind w:firstLine="480"/>
      </w:pPr>
      <w:r>
        <w:rPr>
          <w:rFonts w:eastAsia="仿宋"/>
        </w:rPr>
        <w:t>在此基础上，注重各项措施的检查验收工作，将价款支付同竣工验收结合起来，保障了工程质量和植树林草的成活率和保存率。</w:t>
      </w:r>
    </w:p>
    <w:p>
      <w:pPr>
        <w:pStyle w:val="5"/>
        <w:spacing w:before="156" w:after="156"/>
      </w:pPr>
      <w:bookmarkStart w:id="110" w:name="_Toc522635549"/>
      <w:bookmarkStart w:id="111" w:name="_Toc522632084"/>
      <w:bookmarkStart w:id="112" w:name="_Toc522632020"/>
      <w:r>
        <w:t>监理单位的质量控制体系</w:t>
      </w:r>
      <w:bookmarkEnd w:id="110"/>
      <w:bookmarkEnd w:id="111"/>
      <w:bookmarkEnd w:id="112"/>
    </w:p>
    <w:p>
      <w:pPr>
        <w:ind w:firstLine="480"/>
        <w:rPr>
          <w:rFonts w:hint="default" w:ascii="Times New Roman" w:hAnsi="Times New Roman" w:eastAsia="仿宋" w:cs="Times New Roman"/>
        </w:rPr>
      </w:pPr>
      <w:r>
        <w:rPr>
          <w:rFonts w:hint="default" w:ascii="Times New Roman" w:hAnsi="Times New Roman" w:eastAsia="仿宋" w:cs="Times New Roman"/>
          <w:lang w:val="en-US" w:eastAsia="zh-CN"/>
        </w:rPr>
        <w:t>西部商贸城分布式能源燃气管道工程（A段管道）</w:t>
      </w:r>
      <w:r>
        <w:rPr>
          <w:rFonts w:hint="default" w:ascii="Times New Roman" w:hAnsi="Times New Roman" w:eastAsia="仿宋" w:cs="Times New Roman"/>
        </w:rPr>
        <w:t>项目建设部根据《施工监理服务协议书》，并结合</w:t>
      </w:r>
      <w:r>
        <w:rPr>
          <w:rFonts w:hint="default" w:ascii="Times New Roman" w:hAnsi="Times New Roman" w:eastAsia="仿宋" w:cs="Times New Roman"/>
          <w:lang w:val="en-US" w:eastAsia="zh-CN"/>
        </w:rPr>
        <w:t>西部商贸城分布式能源燃气管道工程（A段管道）</w:t>
      </w:r>
      <w:r>
        <w:rPr>
          <w:rFonts w:hint="default" w:ascii="Times New Roman" w:hAnsi="Times New Roman" w:eastAsia="仿宋" w:cs="Times New Roman"/>
        </w:rPr>
        <w:t>项目实际情况，编制了《监理过程控制程序》颁发使用，以使监理工作达到标准化、规范化、程序化，加强工程质量管理，控制工期和费用。</w:t>
      </w:r>
    </w:p>
    <w:p>
      <w:pPr>
        <w:ind w:firstLine="480"/>
        <w:rPr>
          <w:rFonts w:hint="default" w:ascii="Times New Roman" w:hAnsi="Times New Roman" w:eastAsia="仿宋" w:cs="Times New Roman"/>
        </w:rPr>
      </w:pPr>
      <w:r>
        <w:rPr>
          <w:rFonts w:hint="default" w:ascii="Times New Roman" w:hAnsi="Times New Roman" w:eastAsia="仿宋" w:cs="Times New Roman"/>
        </w:rPr>
        <w:t>监理单位与</w:t>
      </w:r>
      <w:r>
        <w:rPr>
          <w:rFonts w:hint="default" w:ascii="Times New Roman" w:hAnsi="Times New Roman" w:eastAsia="仿宋" w:cs="Times New Roman"/>
          <w:lang w:val="en-US" w:eastAsia="zh-CN"/>
        </w:rPr>
        <w:t>西部商贸城分布式能源燃气管道工程（A段管道）</w:t>
      </w:r>
      <w:r>
        <w:rPr>
          <w:rFonts w:hint="default" w:ascii="Times New Roman" w:hAnsi="Times New Roman" w:eastAsia="仿宋" w:cs="Times New Roman"/>
        </w:rPr>
        <w:t>项目建设单位签订监理合同后，组建项目监理部，任命总监理工程师，进驻工程现场，按《监理过程控制程序》要求开展监理工作。对施工开始前和施工过程中的材料配备、工作情况和质量问题进行现场管理。根据各项管理工作的需要，制定较为具体的管理规定或实施细则，经总监审定后报公司总工程师或主管副总经理批准后。发送施工单位依照执行。监理单位为工程的顺利实施专门制定了《监理规划》及《监理实施细则》，制定了相应的监理程序，运用常规检测技术和方法，严格执行各项监理制度，对包括植物措施在内的整个水土保持工程实施了整体质量、工程进度和投资总额控制。</w:t>
      </w:r>
    </w:p>
    <w:p>
      <w:pPr>
        <w:ind w:firstLine="480"/>
        <w:rPr>
          <w:rFonts w:hint="default" w:ascii="Times New Roman" w:hAnsi="Times New Roman" w:eastAsia="仿宋" w:cs="Times New Roman"/>
        </w:rPr>
      </w:pPr>
      <w:r>
        <w:rPr>
          <w:rFonts w:hint="default" w:ascii="Times New Roman" w:hAnsi="Times New Roman" w:eastAsia="仿宋" w:cs="Times New Roman"/>
        </w:rPr>
        <w:t>施工开始前，监理单位审核了施工单位的资质、质量计划，并进行详细记录；编制年（季）度工作计划，经公司总工程师批准后实施；施工过程中，主要采用现场检查验收、旁站与巡视、平行检验等控制手段，所有控制过程都保存控制记录。及时组织进行分部工程验收与质量评定，做好工程验收工作。定期向公司报告工程质量情况，并进行统计、分析与评价。</w:t>
      </w:r>
    </w:p>
    <w:p>
      <w:pPr>
        <w:ind w:firstLine="480"/>
        <w:rPr>
          <w:rFonts w:hint="default" w:ascii="Times New Roman" w:hAnsi="Times New Roman" w:eastAsia="仿宋" w:cs="Times New Roman"/>
        </w:rPr>
      </w:pPr>
      <w:r>
        <w:rPr>
          <w:rFonts w:hint="default" w:ascii="Times New Roman" w:hAnsi="Times New Roman" w:eastAsia="仿宋" w:cs="Times New Roman"/>
        </w:rPr>
        <w:t>各监理部下设的结构、建筑、安装、测量、试验、计量、质检专业监理工程师和现场监理工程师，分工负责、全过程、全方位的进行质量体系监控。同时通过</w:t>
      </w:r>
      <w:r>
        <w:rPr>
          <w:rFonts w:hint="default" w:ascii="Times New Roman" w:hAnsi="Times New Roman" w:eastAsia="仿宋" w:cs="Times New Roman"/>
          <w:lang w:val="en-US" w:eastAsia="zh-CN"/>
        </w:rPr>
        <w:t>西部商贸城分布式能源燃气管道工程（A段管道）</w:t>
      </w:r>
      <w:r>
        <w:rPr>
          <w:rFonts w:hint="default" w:ascii="Times New Roman" w:hAnsi="Times New Roman" w:eastAsia="仿宋" w:cs="Times New Roman"/>
        </w:rPr>
        <w:t>项目技术部的协调沟通，设计单位也加强了工程建设过程中的信息交流和现场服务，常驻施工工地，不定期巡视各施工面，发现与设计意图不符之处，及时通知监理工程师责令承包商改正。加快了设计问题处理速度，加强了现场控制力度，工程的施工及质量管理取得良好效果。</w:t>
      </w:r>
    </w:p>
    <w:p>
      <w:pPr>
        <w:ind w:firstLine="480"/>
        <w:rPr>
          <w:rFonts w:hint="default" w:ascii="Times New Roman" w:hAnsi="Times New Roman" w:eastAsia="仿宋" w:cs="Times New Roman"/>
        </w:rPr>
      </w:pPr>
      <w:r>
        <w:rPr>
          <w:rFonts w:hint="default" w:ascii="Times New Roman" w:hAnsi="Times New Roman" w:eastAsia="仿宋" w:cs="Times New Roman"/>
        </w:rPr>
        <w:t>对施工单位报送的各项预（结）算的文件，按《技经工作管理制度》的要求，经监理单位的监理工程师审核后，填写《工程预（结）算审核表》、《工程结算会签单》报送公司计划部审核批准；《工程结算会签单》应经公司总经理批准，工程部、物资部配合协助管理支付。</w:t>
      </w:r>
    </w:p>
    <w:p>
      <w:pPr>
        <w:ind w:firstLine="480"/>
        <w:rPr>
          <w:rFonts w:hint="default" w:ascii="Times New Roman" w:hAnsi="Times New Roman" w:eastAsia="仿宋" w:cs="Times New Roman"/>
        </w:rPr>
      </w:pPr>
      <w:r>
        <w:rPr>
          <w:rFonts w:hint="default" w:ascii="Times New Roman" w:hAnsi="Times New Roman" w:eastAsia="仿宋" w:cs="Times New Roman"/>
        </w:rPr>
        <w:t>经过建设监理，保证了水土保持工程的施工质量，投资得到严格控制，按计划进度组织实施。</w:t>
      </w:r>
    </w:p>
    <w:p>
      <w:pPr>
        <w:pStyle w:val="5"/>
        <w:spacing w:before="156" w:after="156"/>
      </w:pPr>
      <w:bookmarkStart w:id="113" w:name="_Toc522632021"/>
      <w:bookmarkStart w:id="114" w:name="_Toc522632085"/>
      <w:bookmarkStart w:id="115" w:name="_Toc522635550"/>
      <w:r>
        <w:t>行业质量监督体系</w:t>
      </w:r>
      <w:bookmarkEnd w:id="113"/>
      <w:bookmarkEnd w:id="114"/>
      <w:bookmarkEnd w:id="115"/>
    </w:p>
    <w:p>
      <w:pPr>
        <w:ind w:firstLine="480"/>
        <w:rPr>
          <w:rFonts w:hint="default" w:ascii="Times New Roman" w:hAnsi="Times New Roman" w:eastAsia="仿宋" w:cs="Times New Roman"/>
        </w:rPr>
      </w:pPr>
      <w:r>
        <w:rPr>
          <w:rFonts w:hint="default" w:ascii="Times New Roman" w:hAnsi="Times New Roman" w:eastAsia="仿宋" w:cs="Times New Roman"/>
          <w:lang w:val="en-US" w:eastAsia="zh-CN"/>
        </w:rPr>
        <w:t>西部商贸城分布式能源燃气管道工程（A段管道）</w:t>
      </w:r>
      <w:r>
        <w:rPr>
          <w:rFonts w:hint="default" w:ascii="Times New Roman" w:hAnsi="Times New Roman" w:eastAsia="仿宋" w:cs="Times New Roman"/>
        </w:rPr>
        <w:t>项目在建设初期就以“质量监督促质量提高，从而向运行移交高质量的工程，推动企业走质量效益型道路，充分发挥投资效益，确保实现达标投产”为宗旨，制定了《工程质量监督工作标准》。标准适用于</w:t>
      </w:r>
      <w:r>
        <w:rPr>
          <w:rFonts w:hint="default" w:ascii="Times New Roman" w:hAnsi="Times New Roman" w:eastAsia="仿宋" w:cs="Times New Roman"/>
          <w:lang w:val="en-US" w:eastAsia="zh-CN"/>
        </w:rPr>
        <w:t>西部商贸城分布式能源燃气管道工程（A段管道）</w:t>
      </w:r>
      <w:r>
        <w:rPr>
          <w:rFonts w:hint="default" w:ascii="Times New Roman" w:hAnsi="Times New Roman" w:eastAsia="仿宋" w:cs="Times New Roman"/>
        </w:rPr>
        <w:t>项目全部建设工程项目，监督范围包括全部建筑、安装工程及其配套、辅助和附属工程。在工程施工中，公司颁发了《行政督查工作规则》，对</w:t>
      </w:r>
      <w:r>
        <w:rPr>
          <w:rFonts w:hint="default" w:ascii="Times New Roman" w:hAnsi="Times New Roman" w:eastAsia="仿宋" w:cs="Times New Roman"/>
          <w:lang w:val="en-US" w:eastAsia="zh-CN"/>
        </w:rPr>
        <w:t>西部商贸城分布式能源燃气管道工程（A段管道）</w:t>
      </w:r>
      <w:r>
        <w:rPr>
          <w:rFonts w:hint="default" w:ascii="Times New Roman" w:hAnsi="Times New Roman" w:eastAsia="仿宋" w:cs="Times New Roman"/>
        </w:rPr>
        <w:t>项目建设项目工程质量进行全面监督，并按《建设工程质量管理条例》履行责任和义务。在</w:t>
      </w:r>
      <w:r>
        <w:rPr>
          <w:rFonts w:hint="default" w:ascii="Times New Roman" w:hAnsi="Times New Roman" w:eastAsia="仿宋" w:cs="Times New Roman"/>
          <w:lang w:val="en-US" w:eastAsia="zh-CN"/>
        </w:rPr>
        <w:t>西部商贸城分布式能源燃气管道工程（A段管道）</w:t>
      </w:r>
      <w:r>
        <w:rPr>
          <w:rFonts w:hint="default" w:ascii="Times New Roman" w:hAnsi="Times New Roman" w:eastAsia="仿宋" w:cs="Times New Roman"/>
        </w:rPr>
        <w:t>项目的建设过程中，为落实工程质量监督、检验、检测及验收工作，质量监督站要求各承建单位必须按规定办理有关监督手续，填报《工程质量监督登记表》，并按《建设工程质量监督书》和《工程质量监督计划》的要求接受监督检查。不定期深入现场工地检查工程质量、对重大质量事故处理意见的审查、签发质量低劣工程的停工令、主持重大质量事故分析会、掌握整个工程质量动态、组织或参加重大项目质量监督检查及等级的评定工作，对工程施工质量和各管理环节等方面做出总体评价。</w:t>
      </w:r>
    </w:p>
    <w:p>
      <w:pPr>
        <w:ind w:firstLine="480"/>
        <w:rPr>
          <w:rFonts w:hint="default" w:ascii="Times New Roman" w:hAnsi="Times New Roman" w:eastAsia="仿宋" w:cs="Times New Roman"/>
        </w:rPr>
      </w:pPr>
      <w:r>
        <w:rPr>
          <w:rFonts w:hint="default" w:ascii="Times New Roman" w:hAnsi="Times New Roman" w:eastAsia="仿宋" w:cs="Times New Roman"/>
          <w:lang w:val="en-US" w:eastAsia="zh-CN"/>
        </w:rPr>
        <w:t>西部商贸城分布式能源燃气管道工程（A段管道）</w:t>
      </w:r>
      <w:r>
        <w:rPr>
          <w:rFonts w:hint="default" w:ascii="Times New Roman" w:hAnsi="Times New Roman" w:eastAsia="仿宋" w:cs="Times New Roman"/>
        </w:rPr>
        <w:t>项目在工程建设期间，各级水行政主管部门多次对本项目进行帮助指导，协助</w:t>
      </w:r>
      <w:r>
        <w:rPr>
          <w:rFonts w:hint="default" w:ascii="Times New Roman" w:hAnsi="Times New Roman" w:eastAsia="仿宋" w:cs="Times New Roman"/>
          <w:lang w:val="en-US" w:eastAsia="zh-CN"/>
        </w:rPr>
        <w:t>西部商贸城分布式能源燃气管道工程（A段管道）</w:t>
      </w:r>
      <w:r>
        <w:rPr>
          <w:rFonts w:hint="default" w:ascii="Times New Roman" w:hAnsi="Times New Roman" w:eastAsia="仿宋" w:cs="Times New Roman"/>
        </w:rPr>
        <w:t>项目开展防治责任范围内的水土保持工作，逐步增强了各参建单位的水土保持意识，落实了各项水土保持设施的设计、施工和监理，对做好</w:t>
      </w:r>
      <w:r>
        <w:rPr>
          <w:rFonts w:hint="default" w:ascii="Times New Roman" w:hAnsi="Times New Roman" w:eastAsia="仿宋" w:cs="Times New Roman"/>
          <w:lang w:val="en-US" w:eastAsia="zh-CN"/>
        </w:rPr>
        <w:t>西部商贸城分布式能源燃气管道工程（A段管道）</w:t>
      </w:r>
      <w:r>
        <w:rPr>
          <w:rFonts w:hint="default" w:ascii="Times New Roman" w:hAnsi="Times New Roman" w:eastAsia="仿宋" w:cs="Times New Roman"/>
        </w:rPr>
        <w:t>项目水土保持工作，起到了积极、有效的作用。</w:t>
      </w:r>
    </w:p>
    <w:p>
      <w:pPr>
        <w:pStyle w:val="4"/>
        <w:spacing w:before="156" w:after="156"/>
      </w:pPr>
      <w:bookmarkStart w:id="116" w:name="_Toc522632086"/>
      <w:bookmarkStart w:id="117" w:name="_Toc522635551"/>
      <w:bookmarkStart w:id="118" w:name="_Toc522632022"/>
      <w:r>
        <w:rPr>
          <w:rFonts w:hint="eastAsia"/>
        </w:rPr>
        <w:t>各防治分区水土保持措施质量评价</w:t>
      </w:r>
      <w:bookmarkEnd w:id="116"/>
      <w:bookmarkEnd w:id="117"/>
      <w:bookmarkEnd w:id="118"/>
    </w:p>
    <w:p>
      <w:pPr>
        <w:pStyle w:val="5"/>
        <w:spacing w:before="156" w:after="156"/>
      </w:pPr>
      <w:bookmarkStart w:id="119" w:name="_Toc522632087"/>
      <w:bookmarkStart w:id="120" w:name="_Toc522632023"/>
      <w:bookmarkStart w:id="121" w:name="_Toc522635552"/>
      <w:r>
        <w:rPr>
          <w:rFonts w:hint="eastAsia"/>
        </w:rPr>
        <w:t>项目划分</w:t>
      </w:r>
      <w:bookmarkEnd w:id="119"/>
      <w:bookmarkEnd w:id="120"/>
      <w:bookmarkEnd w:id="121"/>
    </w:p>
    <w:p>
      <w:pPr>
        <w:spacing w:beforeAutospacing="0"/>
        <w:ind w:firstLine="480"/>
        <w:rPr>
          <w:rFonts w:hint="default" w:ascii="Times New Roman" w:hAnsi="Times New Roman" w:eastAsia="仿宋" w:cs="Times New Roman"/>
        </w:rPr>
      </w:pPr>
      <w:r>
        <w:rPr>
          <w:rFonts w:hint="default" w:ascii="Times New Roman" w:hAnsi="Times New Roman" w:eastAsia="仿宋" w:cs="Times New Roman"/>
        </w:rPr>
        <w:t>根据《水土保持工程质量评定规程》（SL336-2006）、《开发建设项目水土保持设施验收技术规程》（GB/T22490-2008，以下简称技术规程），对于</w:t>
      </w:r>
      <w:r>
        <w:rPr>
          <w:rFonts w:hint="default" w:ascii="Times New Roman" w:hAnsi="Times New Roman" w:eastAsia="仿宋" w:cs="Times New Roman"/>
          <w:lang w:val="en-US" w:eastAsia="zh-CN"/>
        </w:rPr>
        <w:t>西部商贸城分布式能源燃气管道工程（A段管道）</w:t>
      </w:r>
      <w:r>
        <w:rPr>
          <w:rFonts w:hint="default" w:ascii="Times New Roman" w:hAnsi="Times New Roman" w:eastAsia="仿宋" w:cs="Times New Roman"/>
        </w:rPr>
        <w:t>项目的水土保持设施竣工验收项目按不同水土流失防治分区进行单位工程和分部工程划分。</w:t>
      </w:r>
      <w:r>
        <w:rPr>
          <w:rFonts w:hint="default" w:ascii="Times New Roman" w:hAnsi="Times New Roman" w:eastAsia="仿宋" w:cs="Times New Roman"/>
          <w:lang w:val="en-US" w:eastAsia="zh-CN"/>
        </w:rPr>
        <w:t>西部商贸城分布式能源燃气管道工程（A段管道）</w:t>
      </w:r>
      <w:r>
        <w:rPr>
          <w:rFonts w:hint="default" w:ascii="Times New Roman" w:hAnsi="Times New Roman" w:eastAsia="仿宋" w:cs="Times New Roman"/>
        </w:rPr>
        <w:t>项目划分为：建</w:t>
      </w:r>
      <w:r>
        <w:rPr>
          <w:rFonts w:hint="default" w:ascii="Times New Roman" w:hAnsi="Times New Roman" w:eastAsia="仿宋" w:cs="Times New Roman"/>
          <w:lang w:val="en-US" w:eastAsia="zh-CN"/>
        </w:rPr>
        <w:t>构</w:t>
      </w:r>
      <w:r>
        <w:rPr>
          <w:rFonts w:hint="default" w:ascii="Times New Roman" w:hAnsi="Times New Roman" w:eastAsia="仿宋" w:cs="Times New Roman"/>
        </w:rPr>
        <w:t>筑物</w:t>
      </w:r>
      <w:r>
        <w:rPr>
          <w:rFonts w:hint="default" w:ascii="Times New Roman" w:hAnsi="Times New Roman" w:eastAsia="仿宋" w:cs="Times New Roman"/>
          <w:lang w:val="en-US" w:eastAsia="zh-CN"/>
        </w:rPr>
        <w:t>工程</w:t>
      </w:r>
      <w:r>
        <w:rPr>
          <w:rFonts w:hint="default" w:ascii="Times New Roman" w:hAnsi="Times New Roman" w:eastAsia="仿宋" w:cs="Times New Roman"/>
        </w:rPr>
        <w:t>区、道路</w:t>
      </w:r>
      <w:r>
        <w:rPr>
          <w:rFonts w:hint="default" w:ascii="Times New Roman" w:hAnsi="Times New Roman" w:eastAsia="仿宋" w:cs="Times New Roman"/>
          <w:lang w:val="en-US" w:eastAsia="zh-CN"/>
        </w:rPr>
        <w:t>及</w:t>
      </w:r>
      <w:r>
        <w:rPr>
          <w:rFonts w:hint="eastAsia" w:eastAsia="仿宋" w:cs="Times New Roman"/>
          <w:lang w:val="en-US" w:eastAsia="zh-CN"/>
        </w:rPr>
        <w:t>硬化</w:t>
      </w:r>
      <w:r>
        <w:rPr>
          <w:rFonts w:hint="default" w:ascii="Times New Roman" w:hAnsi="Times New Roman" w:eastAsia="仿宋" w:cs="Times New Roman"/>
          <w:lang w:val="en-US" w:eastAsia="zh-CN"/>
        </w:rPr>
        <w:t>工程</w:t>
      </w:r>
      <w:r>
        <w:rPr>
          <w:rFonts w:hint="default" w:ascii="Times New Roman" w:hAnsi="Times New Roman" w:eastAsia="仿宋" w:cs="Times New Roman"/>
        </w:rPr>
        <w:t>区</w:t>
      </w:r>
      <w:r>
        <w:rPr>
          <w:rFonts w:hint="default" w:ascii="Times New Roman" w:hAnsi="Times New Roman" w:eastAsia="仿宋" w:cs="Times New Roman"/>
          <w:lang w:eastAsia="zh-CN"/>
        </w:rPr>
        <w:t>、</w:t>
      </w:r>
      <w:r>
        <w:rPr>
          <w:rFonts w:hint="default" w:ascii="Times New Roman" w:hAnsi="Times New Roman" w:eastAsia="仿宋" w:cs="Times New Roman"/>
        </w:rPr>
        <w:t>绿化</w:t>
      </w:r>
      <w:r>
        <w:rPr>
          <w:rFonts w:hint="default" w:ascii="Times New Roman" w:hAnsi="Times New Roman" w:eastAsia="仿宋" w:cs="Times New Roman"/>
          <w:lang w:val="en-US" w:eastAsia="zh-CN"/>
        </w:rPr>
        <w:t>工程</w:t>
      </w:r>
      <w:r>
        <w:rPr>
          <w:rFonts w:hint="default" w:ascii="Times New Roman" w:hAnsi="Times New Roman" w:eastAsia="仿宋" w:cs="Times New Roman"/>
        </w:rPr>
        <w:t>区</w:t>
      </w:r>
      <w:r>
        <w:rPr>
          <w:rFonts w:hint="eastAsia" w:eastAsia="仿宋" w:cs="Times New Roman"/>
          <w:lang w:eastAsia="zh-CN"/>
        </w:rPr>
        <w:t>、</w:t>
      </w:r>
      <w:r>
        <w:rPr>
          <w:rFonts w:hint="eastAsia" w:eastAsia="仿宋" w:cs="Times New Roman"/>
          <w:lang w:val="en-US" w:eastAsia="zh-CN"/>
        </w:rPr>
        <w:t>施工生产生活区、管道工程区</w:t>
      </w:r>
      <w:r>
        <w:rPr>
          <w:rFonts w:hint="default" w:ascii="Times New Roman" w:hAnsi="Times New Roman" w:eastAsia="仿宋" w:cs="Times New Roman"/>
        </w:rPr>
        <w:t>等</w:t>
      </w:r>
      <w:r>
        <w:rPr>
          <w:rFonts w:hint="eastAsia" w:eastAsia="仿宋" w:cs="Times New Roman"/>
          <w:lang w:val="en-US" w:eastAsia="zh-CN"/>
        </w:rPr>
        <w:t>5</w:t>
      </w:r>
      <w:r>
        <w:rPr>
          <w:rFonts w:hint="default" w:ascii="Times New Roman" w:hAnsi="Times New Roman" w:eastAsia="仿宋" w:cs="Times New Roman"/>
        </w:rPr>
        <w:t>个防治分区，水土保持措施划分为</w:t>
      </w:r>
      <w:r>
        <w:rPr>
          <w:rFonts w:hint="eastAsia" w:eastAsia="仿宋" w:cs="Times New Roman"/>
          <w:lang w:val="en-US" w:eastAsia="zh-CN"/>
        </w:rPr>
        <w:t>2</w:t>
      </w:r>
      <w:r>
        <w:rPr>
          <w:rFonts w:hint="default" w:ascii="Times New Roman" w:hAnsi="Times New Roman" w:eastAsia="仿宋" w:cs="Times New Roman"/>
        </w:rPr>
        <w:t>个单位工程</w:t>
      </w:r>
      <w:r>
        <w:rPr>
          <w:rFonts w:hint="eastAsia" w:eastAsia="仿宋" w:cs="Times New Roman"/>
          <w:lang w:val="en-US" w:eastAsia="zh-CN"/>
        </w:rPr>
        <w:t>5</w:t>
      </w:r>
      <w:r>
        <w:rPr>
          <w:rFonts w:hint="default" w:ascii="Times New Roman" w:hAnsi="Times New Roman" w:eastAsia="仿宋" w:cs="Times New Roman"/>
        </w:rPr>
        <w:t>个分部工程</w:t>
      </w:r>
      <w:r>
        <w:rPr>
          <w:rFonts w:hint="eastAsia" w:eastAsia="仿宋" w:cs="Times New Roman"/>
          <w:color w:val="auto"/>
          <w:shd w:val="clear" w:color="auto" w:fill="auto"/>
          <w:lang w:val="en-US" w:eastAsia="zh-CN"/>
        </w:rPr>
        <w:t>7</w:t>
      </w:r>
      <w:r>
        <w:rPr>
          <w:rFonts w:hint="default" w:ascii="Times New Roman" w:hAnsi="Times New Roman" w:eastAsia="仿宋" w:cs="Times New Roman"/>
          <w:color w:val="auto"/>
          <w:shd w:val="clear" w:color="auto" w:fill="auto"/>
        </w:rPr>
        <w:t>个</w:t>
      </w:r>
      <w:r>
        <w:rPr>
          <w:rFonts w:hint="default" w:ascii="Times New Roman" w:hAnsi="Times New Roman" w:eastAsia="仿宋" w:cs="Times New Roman"/>
        </w:rPr>
        <w:t>单元工程。</w:t>
      </w:r>
    </w:p>
    <w:p>
      <w:pPr>
        <w:ind w:firstLine="480"/>
        <w:rPr>
          <w:rFonts w:hint="default" w:ascii="Times New Roman" w:hAnsi="Times New Roman" w:eastAsia="仿宋" w:cs="Times New Roman"/>
        </w:rPr>
      </w:pPr>
      <w:r>
        <w:rPr>
          <w:rFonts w:hint="default" w:ascii="Times New Roman" w:hAnsi="Times New Roman" w:eastAsia="仿宋" w:cs="Times New Roman"/>
        </w:rPr>
        <w:t>由于本项目水土保持措施（包括工程措施、植物措施）均由主体工程各施工单位承包完成，单元工程由施工单位进行全检，水土保持监理单位进行抽检。建设单位与水土保持监理单位对本项目水土保持工程进行了自查初验，我单位对专项水土保持措施的工程部位如道路</w:t>
      </w:r>
      <w:r>
        <w:rPr>
          <w:rFonts w:hint="default" w:ascii="Times New Roman" w:hAnsi="Times New Roman" w:eastAsia="仿宋" w:cs="Times New Roman"/>
          <w:lang w:val="en-US" w:eastAsia="zh-CN"/>
        </w:rPr>
        <w:t>及</w:t>
      </w:r>
      <w:r>
        <w:rPr>
          <w:rFonts w:hint="eastAsia" w:eastAsia="仿宋" w:cs="Times New Roman"/>
          <w:lang w:val="en-US" w:eastAsia="zh-CN"/>
        </w:rPr>
        <w:t>硬化</w:t>
      </w:r>
      <w:r>
        <w:rPr>
          <w:rFonts w:hint="default" w:ascii="Times New Roman" w:hAnsi="Times New Roman" w:eastAsia="仿宋" w:cs="Times New Roman"/>
          <w:lang w:val="en-US" w:eastAsia="zh-CN"/>
        </w:rPr>
        <w:t>工程</w:t>
      </w:r>
      <w:r>
        <w:rPr>
          <w:rFonts w:hint="default" w:ascii="Times New Roman" w:hAnsi="Times New Roman" w:eastAsia="仿宋" w:cs="Times New Roman"/>
        </w:rPr>
        <w:t>区、绿化</w:t>
      </w:r>
      <w:r>
        <w:rPr>
          <w:rFonts w:hint="default" w:ascii="Times New Roman" w:hAnsi="Times New Roman" w:eastAsia="仿宋" w:cs="Times New Roman"/>
          <w:lang w:val="en-US" w:eastAsia="zh-CN"/>
        </w:rPr>
        <w:t>工程</w:t>
      </w:r>
      <w:r>
        <w:rPr>
          <w:rFonts w:hint="default" w:ascii="Times New Roman" w:hAnsi="Times New Roman" w:eastAsia="仿宋" w:cs="Times New Roman"/>
        </w:rPr>
        <w:t>区按“技术规程”要求进行现场评定或复核。水土保持单位工程的查勘比例达到</w:t>
      </w:r>
      <w:r>
        <w:rPr>
          <w:rFonts w:hint="default" w:ascii="Times New Roman" w:hAnsi="Times New Roman" w:eastAsia="仿宋" w:cs="Times New Roman"/>
          <w:b/>
          <w:bCs/>
          <w:lang w:val="en-US" w:eastAsia="zh-CN"/>
        </w:rPr>
        <w:t>点型</w:t>
      </w:r>
      <w:r>
        <w:rPr>
          <w:rFonts w:hint="default" w:ascii="Times New Roman" w:hAnsi="Times New Roman" w:eastAsia="仿宋" w:cs="Times New Roman"/>
          <w:b/>
          <w:bCs/>
        </w:rPr>
        <w:t>建设项目评估要求：重点评估范围中的水土保持单位工程应全面查勘，分部工程抽查核实比例应达到50%；其中，植物措施中的</w:t>
      </w:r>
      <w:r>
        <w:rPr>
          <w:rFonts w:hint="default" w:ascii="Times New Roman" w:hAnsi="Times New Roman" w:eastAsia="仿宋" w:cs="Times New Roman"/>
          <w:b/>
          <w:bCs/>
          <w:lang w:val="en-US" w:eastAsia="zh-CN"/>
        </w:rPr>
        <w:t>绿化地</w:t>
      </w:r>
      <w:r>
        <w:rPr>
          <w:rFonts w:hint="default" w:ascii="Times New Roman" w:hAnsi="Times New Roman" w:eastAsia="仿宋" w:cs="Times New Roman"/>
          <w:b/>
          <w:bCs/>
        </w:rPr>
        <w:t>核实面积应达到</w:t>
      </w:r>
      <w:r>
        <w:rPr>
          <w:rFonts w:hint="default" w:ascii="Times New Roman" w:hAnsi="Times New Roman" w:eastAsia="仿宋" w:cs="Times New Roman"/>
          <w:b/>
          <w:bCs/>
          <w:lang w:val="en-US" w:eastAsia="zh-CN"/>
        </w:rPr>
        <w:t>80</w:t>
      </w:r>
      <w:r>
        <w:rPr>
          <w:rFonts w:hint="default" w:ascii="Times New Roman" w:hAnsi="Times New Roman" w:eastAsia="仿宋" w:cs="Times New Roman"/>
          <w:b/>
          <w:bCs/>
        </w:rPr>
        <w:t>%。</w:t>
      </w:r>
      <w:r>
        <w:rPr>
          <w:rFonts w:hint="default" w:ascii="Times New Roman" w:hAnsi="Times New Roman" w:eastAsia="仿宋" w:cs="Times New Roman"/>
        </w:rPr>
        <w:t>具体见表4-1。</w:t>
      </w:r>
    </w:p>
    <w:p>
      <w:pPr>
        <w:pStyle w:val="20"/>
        <w:spacing w:after="0" w:afterLines="0" w:afterAutospacing="0"/>
        <w:rPr>
          <w:rFonts w:hint="default" w:ascii="Times New Roman" w:hAnsi="Times New Roman" w:cs="Times New Roman"/>
        </w:rPr>
      </w:pPr>
      <w:r>
        <w:rPr>
          <w:rFonts w:hint="default" w:ascii="Times New Roman" w:hAnsi="Times New Roman" w:cs="Times New Roman"/>
        </w:rPr>
        <w:t>水土保持工程项目划分表</w:t>
      </w:r>
    </w:p>
    <w:p>
      <w:pPr>
        <w:pStyle w:val="21"/>
        <w:spacing w:beforeAutospacing="0"/>
        <w:rPr>
          <w:rFonts w:hint="default" w:ascii="Times New Roman" w:hAnsi="Times New Roman" w:cs="Times New Roman"/>
        </w:rPr>
      </w:pPr>
      <w:r>
        <w:rPr>
          <w:rFonts w:hint="default" w:ascii="Times New Roman" w:hAnsi="Times New Roman" w:cs="Times New Roman"/>
        </w:rPr>
        <w:t>表4-1</w:t>
      </w:r>
    </w:p>
    <w:tbl>
      <w:tblPr>
        <w:tblStyle w:val="16"/>
        <w:tblW w:w="8522" w:type="dxa"/>
        <w:tblInd w:w="0" w:type="dxa"/>
        <w:tblLayout w:type="fixed"/>
        <w:tblCellMar>
          <w:top w:w="0" w:type="dxa"/>
          <w:left w:w="108" w:type="dxa"/>
          <w:bottom w:w="0" w:type="dxa"/>
          <w:right w:w="108" w:type="dxa"/>
        </w:tblCellMar>
      </w:tblPr>
      <w:tblGrid>
        <w:gridCol w:w="984"/>
        <w:gridCol w:w="1398"/>
        <w:gridCol w:w="6140"/>
      </w:tblGrid>
      <w:tr>
        <w:tblPrEx>
          <w:tblLayout w:type="fixed"/>
          <w:tblCellMar>
            <w:top w:w="0" w:type="dxa"/>
            <w:left w:w="108" w:type="dxa"/>
            <w:bottom w:w="0" w:type="dxa"/>
            <w:right w:w="108" w:type="dxa"/>
          </w:tblCellMar>
        </w:tblPrEx>
        <w:trPr>
          <w:trHeight w:val="340" w:hRule="atLeast"/>
        </w:trPr>
        <w:tc>
          <w:tcPr>
            <w:tcW w:w="984" w:type="dxa"/>
            <w:tcBorders>
              <w:top w:val="single" w:color="auto" w:sz="12" w:space="0"/>
              <w:bottom w:val="single" w:color="auto" w:sz="4" w:space="0"/>
              <w:right w:val="single" w:color="auto" w:sz="4" w:space="0"/>
            </w:tcBorders>
            <w:vAlign w:val="center"/>
          </w:tcPr>
          <w:p>
            <w:pPr>
              <w:pStyle w:val="19"/>
              <w:rPr>
                <w:rFonts w:hint="default" w:ascii="Times New Roman" w:hAnsi="Times New Roman" w:eastAsia="仿宋" w:cs="Times New Roman"/>
              </w:rPr>
            </w:pPr>
            <w:r>
              <w:rPr>
                <w:rFonts w:hint="default" w:ascii="Times New Roman" w:hAnsi="Times New Roman" w:eastAsia="仿宋" w:cs="Times New Roman"/>
              </w:rPr>
              <w:t>单位工程</w:t>
            </w:r>
          </w:p>
        </w:tc>
        <w:tc>
          <w:tcPr>
            <w:tcW w:w="1398" w:type="dxa"/>
            <w:tcBorders>
              <w:top w:val="single" w:color="auto" w:sz="12" w:space="0"/>
              <w:left w:val="single" w:color="auto" w:sz="4" w:space="0"/>
              <w:bottom w:val="single" w:color="auto" w:sz="4" w:space="0"/>
              <w:right w:val="single" w:color="auto" w:sz="4" w:space="0"/>
            </w:tcBorders>
            <w:vAlign w:val="center"/>
          </w:tcPr>
          <w:p>
            <w:pPr>
              <w:pStyle w:val="19"/>
              <w:rPr>
                <w:rFonts w:hint="default" w:ascii="Times New Roman" w:hAnsi="Times New Roman" w:eastAsia="仿宋" w:cs="Times New Roman"/>
              </w:rPr>
            </w:pPr>
            <w:r>
              <w:rPr>
                <w:rFonts w:hint="default" w:ascii="Times New Roman" w:hAnsi="Times New Roman" w:eastAsia="仿宋" w:cs="Times New Roman"/>
              </w:rPr>
              <w:t>分部工程</w:t>
            </w:r>
          </w:p>
        </w:tc>
        <w:tc>
          <w:tcPr>
            <w:tcW w:w="6140" w:type="dxa"/>
            <w:tcBorders>
              <w:top w:val="single" w:color="auto" w:sz="12" w:space="0"/>
              <w:left w:val="single" w:color="auto" w:sz="4" w:space="0"/>
              <w:bottom w:val="single" w:color="auto" w:sz="4" w:space="0"/>
            </w:tcBorders>
            <w:vAlign w:val="center"/>
          </w:tcPr>
          <w:p>
            <w:pPr>
              <w:pStyle w:val="19"/>
              <w:rPr>
                <w:rFonts w:hint="default" w:ascii="Times New Roman" w:hAnsi="Times New Roman" w:eastAsia="仿宋" w:cs="Times New Roman"/>
              </w:rPr>
            </w:pPr>
            <w:r>
              <w:rPr>
                <w:rFonts w:hint="default" w:ascii="Times New Roman" w:hAnsi="Times New Roman" w:eastAsia="仿宋" w:cs="Times New Roman"/>
              </w:rPr>
              <w:t>单元工程</w:t>
            </w:r>
          </w:p>
        </w:tc>
      </w:tr>
      <w:tr>
        <w:tblPrEx>
          <w:tblLayout w:type="fixed"/>
          <w:tblCellMar>
            <w:top w:w="0" w:type="dxa"/>
            <w:left w:w="108" w:type="dxa"/>
            <w:bottom w:w="0" w:type="dxa"/>
            <w:right w:w="108" w:type="dxa"/>
          </w:tblCellMar>
        </w:tblPrEx>
        <w:trPr>
          <w:trHeight w:val="340" w:hRule="atLeast"/>
        </w:trPr>
        <w:tc>
          <w:tcPr>
            <w:tcW w:w="984" w:type="dxa"/>
            <w:vMerge w:val="restart"/>
            <w:tcBorders>
              <w:top w:val="single" w:color="auto" w:sz="4" w:space="0"/>
              <w:right w:val="single" w:color="auto" w:sz="4" w:space="0"/>
            </w:tcBorders>
            <w:vAlign w:val="center"/>
          </w:tcPr>
          <w:p>
            <w:pPr>
              <w:pStyle w:val="19"/>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排水工程</w:t>
            </w:r>
          </w:p>
        </w:tc>
        <w:tc>
          <w:tcPr>
            <w:tcW w:w="139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ind w:left="0" w:leftChars="0" w:firstLine="0" w:firstLineChars="0"/>
              <w:jc w:val="center"/>
              <w:rPr>
                <w:rFonts w:hint="default" w:ascii="Times New Roman" w:hAnsi="Times New Roman" w:eastAsia="仿宋" w:cs="Times New Roman"/>
              </w:rPr>
            </w:pPr>
            <w:r>
              <w:rPr>
                <w:rFonts w:hint="default" w:ascii="Times New Roman" w:hAnsi="Times New Roman" w:eastAsia="仿宋" w:cs="Times New Roman"/>
                <w:color w:val="auto"/>
                <w:kern w:val="0"/>
                <w:sz w:val="18"/>
                <w:szCs w:val="18"/>
              </w:rPr>
              <w:t>建构筑物工程区</w:t>
            </w:r>
          </w:p>
        </w:tc>
        <w:tc>
          <w:tcPr>
            <w:tcW w:w="6140" w:type="dxa"/>
            <w:tcBorders>
              <w:top w:val="single" w:color="auto" w:sz="4" w:space="0"/>
              <w:left w:val="single" w:color="auto" w:sz="4" w:space="0"/>
              <w:bottom w:val="single" w:color="auto" w:sz="4" w:space="0"/>
            </w:tcBorders>
            <w:vAlign w:val="center"/>
          </w:tcPr>
          <w:p>
            <w:pPr>
              <w:pStyle w:val="19"/>
              <w:rPr>
                <w:rFonts w:hint="default" w:ascii="Times New Roman" w:hAnsi="Times New Roman" w:eastAsia="仿宋" w:cs="Times New Roman"/>
              </w:rPr>
            </w:pPr>
            <w:r>
              <w:rPr>
                <w:rFonts w:hint="eastAsia" w:ascii="Times New Roman" w:hAnsi="Times New Roman" w:eastAsia="仿宋" w:cs="Times New Roman"/>
                <w:lang w:val="en-US" w:eastAsia="zh-CN"/>
              </w:rPr>
              <w:t>2</w:t>
            </w:r>
            <w:r>
              <w:rPr>
                <w:rFonts w:hint="default" w:ascii="Times New Roman" w:hAnsi="Times New Roman" w:eastAsia="仿宋" w:cs="Times New Roman"/>
              </w:rPr>
              <w:t>个单元工程（按长度划分单元工程，每50~100m划分一个单元工程，不足50的可单独作为一个单元工程，大于50m的可划分为两个及以上单元工程）</w:t>
            </w:r>
          </w:p>
        </w:tc>
      </w:tr>
      <w:tr>
        <w:tblPrEx>
          <w:tblLayout w:type="fixed"/>
          <w:tblCellMar>
            <w:top w:w="0" w:type="dxa"/>
            <w:left w:w="108" w:type="dxa"/>
            <w:bottom w:w="0" w:type="dxa"/>
            <w:right w:w="108" w:type="dxa"/>
          </w:tblCellMar>
        </w:tblPrEx>
        <w:trPr>
          <w:trHeight w:val="340" w:hRule="atLeast"/>
        </w:trPr>
        <w:tc>
          <w:tcPr>
            <w:tcW w:w="984" w:type="dxa"/>
            <w:vMerge w:val="continue"/>
            <w:tcBorders>
              <w:bottom w:val="single" w:color="auto" w:sz="4" w:space="0"/>
              <w:right w:val="single" w:color="auto" w:sz="4" w:space="0"/>
            </w:tcBorders>
            <w:vAlign w:val="center"/>
          </w:tcPr>
          <w:p>
            <w:pPr>
              <w:pStyle w:val="19"/>
              <w:rPr>
                <w:rFonts w:hint="default" w:ascii="Times New Roman" w:hAnsi="Times New Roman" w:eastAsia="仿宋" w:cs="Times New Roman"/>
                <w:highlight w:val="yellow"/>
              </w:rPr>
            </w:pPr>
          </w:p>
        </w:tc>
        <w:tc>
          <w:tcPr>
            <w:tcW w:w="139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ind w:left="0" w:leftChars="0" w:firstLine="0" w:firstLineChars="0"/>
              <w:jc w:val="center"/>
              <w:rPr>
                <w:rFonts w:hint="default" w:ascii="Times New Roman" w:hAnsi="Times New Roman" w:eastAsia="仿宋" w:cs="Times New Roman"/>
              </w:rPr>
            </w:pPr>
            <w:r>
              <w:rPr>
                <w:rFonts w:hint="default" w:ascii="Times New Roman" w:hAnsi="Times New Roman" w:eastAsia="仿宋" w:cs="Times New Roman"/>
                <w:color w:val="auto"/>
                <w:kern w:val="0"/>
                <w:sz w:val="18"/>
                <w:szCs w:val="18"/>
              </w:rPr>
              <w:t>道路</w:t>
            </w:r>
            <w:r>
              <w:rPr>
                <w:rFonts w:hint="eastAsia" w:eastAsia="仿宋" w:cs="Times New Roman"/>
                <w:color w:val="auto"/>
                <w:kern w:val="0"/>
                <w:sz w:val="18"/>
                <w:szCs w:val="18"/>
                <w:lang w:val="en-US" w:eastAsia="zh-CN"/>
              </w:rPr>
              <w:t>及硬化</w:t>
            </w:r>
            <w:r>
              <w:rPr>
                <w:rFonts w:hint="default" w:ascii="Times New Roman" w:hAnsi="Times New Roman" w:eastAsia="仿宋" w:cs="Times New Roman"/>
                <w:color w:val="auto"/>
                <w:kern w:val="0"/>
                <w:sz w:val="18"/>
                <w:szCs w:val="18"/>
              </w:rPr>
              <w:t>工程区</w:t>
            </w:r>
          </w:p>
        </w:tc>
        <w:tc>
          <w:tcPr>
            <w:tcW w:w="6140" w:type="dxa"/>
            <w:tcBorders>
              <w:top w:val="single" w:color="auto" w:sz="4" w:space="0"/>
              <w:left w:val="single" w:color="auto" w:sz="4" w:space="0"/>
              <w:bottom w:val="single" w:color="auto" w:sz="4" w:space="0"/>
            </w:tcBorders>
            <w:vAlign w:val="center"/>
          </w:tcPr>
          <w:p>
            <w:pPr>
              <w:pStyle w:val="19"/>
              <w:rPr>
                <w:rFonts w:hint="default" w:ascii="Times New Roman" w:hAnsi="Times New Roman" w:eastAsia="仿宋" w:cs="Times New Roman"/>
              </w:rPr>
            </w:pPr>
            <w:r>
              <w:rPr>
                <w:rFonts w:hint="eastAsia" w:ascii="Times New Roman" w:hAnsi="Times New Roman" w:eastAsia="仿宋" w:cs="Times New Roman"/>
                <w:lang w:val="en-US" w:eastAsia="zh-CN"/>
              </w:rPr>
              <w:t>2</w:t>
            </w:r>
            <w:r>
              <w:rPr>
                <w:rFonts w:hint="default" w:ascii="Times New Roman" w:hAnsi="Times New Roman" w:eastAsia="仿宋" w:cs="Times New Roman"/>
              </w:rPr>
              <w:t>个单元工程（按长度划分单元工程，每50~100m划分一个单元工程，不足50的可单独作为一个单元工程，大于50m的可划分为两个及以上单元工程）</w:t>
            </w:r>
          </w:p>
        </w:tc>
      </w:tr>
      <w:tr>
        <w:tblPrEx>
          <w:tblLayout w:type="fixed"/>
          <w:tblCellMar>
            <w:top w:w="0" w:type="dxa"/>
            <w:left w:w="108" w:type="dxa"/>
            <w:bottom w:w="0" w:type="dxa"/>
            <w:right w:w="108" w:type="dxa"/>
          </w:tblCellMar>
        </w:tblPrEx>
        <w:trPr>
          <w:trHeight w:val="340" w:hRule="atLeast"/>
        </w:trPr>
        <w:tc>
          <w:tcPr>
            <w:tcW w:w="984" w:type="dxa"/>
            <w:vMerge w:val="restart"/>
            <w:tcBorders>
              <w:top w:val="single" w:color="auto" w:sz="4" w:space="0"/>
              <w:right w:val="single" w:color="auto" w:sz="4" w:space="0"/>
            </w:tcBorders>
            <w:vAlign w:val="center"/>
          </w:tcPr>
          <w:p>
            <w:pPr>
              <w:pStyle w:val="19"/>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绿化</w:t>
            </w:r>
            <w:r>
              <w:rPr>
                <w:rFonts w:hint="default" w:ascii="Times New Roman" w:hAnsi="Times New Roman" w:eastAsia="仿宋" w:cs="Times New Roman"/>
              </w:rPr>
              <w:t>工程</w:t>
            </w:r>
          </w:p>
        </w:tc>
        <w:tc>
          <w:tcPr>
            <w:tcW w:w="139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ind w:left="0" w:leftChars="0" w:firstLine="0" w:firstLineChars="0"/>
              <w:jc w:val="center"/>
              <w:rPr>
                <w:rFonts w:hint="default" w:ascii="Times New Roman" w:hAnsi="Times New Roman" w:eastAsia="仿宋" w:cs="Times New Roman"/>
              </w:rPr>
            </w:pPr>
            <w:r>
              <w:rPr>
                <w:rFonts w:hint="default" w:ascii="Times New Roman" w:hAnsi="Times New Roman" w:eastAsia="仿宋" w:cs="Times New Roman"/>
                <w:color w:val="auto"/>
                <w:kern w:val="0"/>
                <w:sz w:val="18"/>
                <w:szCs w:val="18"/>
              </w:rPr>
              <w:t>绿化工程区</w:t>
            </w:r>
          </w:p>
        </w:tc>
        <w:tc>
          <w:tcPr>
            <w:tcW w:w="6140" w:type="dxa"/>
            <w:tcBorders>
              <w:top w:val="single" w:color="auto" w:sz="4" w:space="0"/>
              <w:left w:val="single" w:color="auto" w:sz="4" w:space="0"/>
              <w:bottom w:val="single" w:color="auto" w:sz="4" w:space="0"/>
            </w:tcBorders>
            <w:vAlign w:val="center"/>
          </w:tcPr>
          <w:p>
            <w:pPr>
              <w:pStyle w:val="19"/>
              <w:rPr>
                <w:rFonts w:hint="default" w:ascii="Times New Roman" w:hAnsi="Times New Roman" w:eastAsia="仿宋" w:cs="Times New Roman"/>
              </w:rPr>
            </w:pPr>
            <w:r>
              <w:rPr>
                <w:rFonts w:hint="default" w:ascii="Times New Roman" w:hAnsi="Times New Roman" w:eastAsia="仿宋" w:cs="Times New Roman"/>
              </w:rPr>
              <w:t>1个单元工程（按小于1hm</w:t>
            </w:r>
            <w:r>
              <w:rPr>
                <w:rFonts w:hint="default" w:ascii="Times New Roman" w:hAnsi="Times New Roman" w:eastAsia="仿宋" w:cs="Times New Roman"/>
                <w:vertAlign w:val="superscript"/>
              </w:rPr>
              <w:t>2</w:t>
            </w:r>
            <w:r>
              <w:rPr>
                <w:rFonts w:hint="default" w:ascii="Times New Roman" w:hAnsi="Times New Roman" w:eastAsia="仿宋" w:cs="Times New Roman"/>
              </w:rPr>
              <w:t>为一单元工程，大于1hm</w:t>
            </w:r>
            <w:r>
              <w:rPr>
                <w:rFonts w:hint="default" w:ascii="Times New Roman" w:hAnsi="Times New Roman" w:eastAsia="仿宋" w:cs="Times New Roman"/>
                <w:vertAlign w:val="superscript"/>
              </w:rPr>
              <w:t>2</w:t>
            </w:r>
            <w:r>
              <w:rPr>
                <w:rFonts w:hint="default" w:ascii="Times New Roman" w:hAnsi="Times New Roman" w:eastAsia="仿宋" w:cs="Times New Roman"/>
              </w:rPr>
              <w:t>可划分为两个以上的单元工程）</w:t>
            </w:r>
          </w:p>
        </w:tc>
      </w:tr>
      <w:tr>
        <w:tblPrEx>
          <w:tblLayout w:type="fixed"/>
          <w:tblCellMar>
            <w:top w:w="0" w:type="dxa"/>
            <w:left w:w="108" w:type="dxa"/>
            <w:bottom w:w="0" w:type="dxa"/>
            <w:right w:w="108" w:type="dxa"/>
          </w:tblCellMar>
        </w:tblPrEx>
        <w:trPr>
          <w:trHeight w:val="340" w:hRule="atLeast"/>
        </w:trPr>
        <w:tc>
          <w:tcPr>
            <w:tcW w:w="984" w:type="dxa"/>
            <w:vMerge w:val="continue"/>
            <w:tcBorders>
              <w:right w:val="single" w:color="auto" w:sz="4" w:space="0"/>
            </w:tcBorders>
            <w:vAlign w:val="center"/>
          </w:tcPr>
          <w:p>
            <w:pPr>
              <w:pStyle w:val="19"/>
              <w:rPr>
                <w:rFonts w:hint="default" w:ascii="Times New Roman" w:hAnsi="Times New Roman" w:eastAsia="仿宋" w:cs="Times New Roman"/>
                <w:lang w:val="en-US" w:eastAsia="zh-CN"/>
              </w:rPr>
            </w:pPr>
          </w:p>
        </w:tc>
        <w:tc>
          <w:tcPr>
            <w:tcW w:w="139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ind w:left="0" w:leftChars="0" w:firstLine="0" w:firstLineChars="0"/>
              <w:jc w:val="center"/>
              <w:rPr>
                <w:rFonts w:hint="eastAsia" w:ascii="Times New Roman" w:hAnsi="Times New Roman" w:eastAsia="仿宋" w:cs="Times New Roman"/>
                <w:color w:val="auto"/>
                <w:kern w:val="0"/>
                <w:sz w:val="18"/>
                <w:szCs w:val="18"/>
                <w:lang w:val="en-US" w:eastAsia="zh-CN"/>
              </w:rPr>
            </w:pPr>
            <w:r>
              <w:rPr>
                <w:rFonts w:hint="eastAsia" w:eastAsia="仿宋" w:cs="Times New Roman"/>
                <w:color w:val="auto"/>
                <w:kern w:val="0"/>
                <w:sz w:val="18"/>
                <w:szCs w:val="18"/>
                <w:lang w:val="en-US" w:eastAsia="zh-CN"/>
              </w:rPr>
              <w:t>施工生产生活区</w:t>
            </w:r>
          </w:p>
        </w:tc>
        <w:tc>
          <w:tcPr>
            <w:tcW w:w="6140" w:type="dxa"/>
            <w:tcBorders>
              <w:top w:val="single" w:color="auto" w:sz="4" w:space="0"/>
              <w:left w:val="single" w:color="auto" w:sz="4" w:space="0"/>
              <w:bottom w:val="single" w:color="auto" w:sz="4" w:space="0"/>
            </w:tcBorders>
            <w:vAlign w:val="center"/>
          </w:tcPr>
          <w:p>
            <w:pPr>
              <w:pStyle w:val="19"/>
              <w:ind w:firstLine="0" w:firstLineChars="0"/>
              <w:rPr>
                <w:rFonts w:hint="default" w:ascii="Times New Roman" w:hAnsi="Times New Roman" w:eastAsia="仿宋" w:cs="Times New Roman"/>
              </w:rPr>
            </w:pPr>
            <w:r>
              <w:rPr>
                <w:rFonts w:hint="default" w:ascii="Times New Roman" w:hAnsi="Times New Roman" w:eastAsia="仿宋" w:cs="Times New Roman"/>
              </w:rPr>
              <w:t>1个单元工程（按小于1hm</w:t>
            </w:r>
            <w:r>
              <w:rPr>
                <w:rFonts w:hint="default" w:ascii="Times New Roman" w:hAnsi="Times New Roman" w:eastAsia="仿宋" w:cs="Times New Roman"/>
                <w:vertAlign w:val="superscript"/>
              </w:rPr>
              <w:t>2</w:t>
            </w:r>
            <w:r>
              <w:rPr>
                <w:rFonts w:hint="default" w:ascii="Times New Roman" w:hAnsi="Times New Roman" w:eastAsia="仿宋" w:cs="Times New Roman"/>
              </w:rPr>
              <w:t>为一单元工程，大于1hm</w:t>
            </w:r>
            <w:r>
              <w:rPr>
                <w:rFonts w:hint="default" w:ascii="Times New Roman" w:hAnsi="Times New Roman" w:eastAsia="仿宋" w:cs="Times New Roman"/>
                <w:vertAlign w:val="superscript"/>
              </w:rPr>
              <w:t>2</w:t>
            </w:r>
            <w:r>
              <w:rPr>
                <w:rFonts w:hint="default" w:ascii="Times New Roman" w:hAnsi="Times New Roman" w:eastAsia="仿宋" w:cs="Times New Roman"/>
              </w:rPr>
              <w:t>可划分为两个以上的单元工程）</w:t>
            </w:r>
          </w:p>
        </w:tc>
      </w:tr>
      <w:tr>
        <w:tblPrEx>
          <w:tblLayout w:type="fixed"/>
          <w:tblCellMar>
            <w:top w:w="0" w:type="dxa"/>
            <w:left w:w="108" w:type="dxa"/>
            <w:bottom w:w="0" w:type="dxa"/>
            <w:right w:w="108" w:type="dxa"/>
          </w:tblCellMar>
        </w:tblPrEx>
        <w:trPr>
          <w:trHeight w:val="340" w:hRule="atLeast"/>
        </w:trPr>
        <w:tc>
          <w:tcPr>
            <w:tcW w:w="984" w:type="dxa"/>
            <w:vMerge w:val="continue"/>
            <w:tcBorders>
              <w:bottom w:val="single" w:color="auto" w:sz="12" w:space="0"/>
              <w:right w:val="single" w:color="auto" w:sz="4" w:space="0"/>
            </w:tcBorders>
            <w:vAlign w:val="center"/>
          </w:tcPr>
          <w:p>
            <w:pPr>
              <w:pStyle w:val="19"/>
              <w:rPr>
                <w:rFonts w:hint="default" w:ascii="Times New Roman" w:hAnsi="Times New Roman" w:eastAsia="仿宋" w:cs="Times New Roman"/>
                <w:lang w:val="en-US" w:eastAsia="zh-CN"/>
              </w:rPr>
            </w:pPr>
          </w:p>
        </w:tc>
        <w:tc>
          <w:tcPr>
            <w:tcW w:w="1398" w:type="dxa"/>
            <w:tcBorders>
              <w:top w:val="single" w:color="auto" w:sz="4" w:space="0"/>
              <w:left w:val="single" w:color="auto" w:sz="4" w:space="0"/>
              <w:bottom w:val="single" w:color="auto" w:sz="12" w:space="0"/>
              <w:right w:val="single" w:color="auto" w:sz="4" w:space="0"/>
            </w:tcBorders>
            <w:vAlign w:val="center"/>
          </w:tcPr>
          <w:p>
            <w:pPr>
              <w:widowControl/>
              <w:spacing w:line="240" w:lineRule="exact"/>
              <w:ind w:left="0" w:leftChars="0" w:firstLine="0" w:firstLineChars="0"/>
              <w:jc w:val="center"/>
              <w:rPr>
                <w:rFonts w:hint="eastAsia" w:ascii="Times New Roman" w:hAnsi="Times New Roman" w:eastAsia="仿宋" w:cs="Times New Roman"/>
                <w:color w:val="auto"/>
                <w:kern w:val="0"/>
                <w:sz w:val="18"/>
                <w:szCs w:val="18"/>
                <w:lang w:val="en-US" w:eastAsia="zh-CN"/>
              </w:rPr>
            </w:pPr>
            <w:r>
              <w:rPr>
                <w:rFonts w:hint="eastAsia" w:eastAsia="仿宋" w:cs="Times New Roman"/>
                <w:color w:val="auto"/>
                <w:kern w:val="0"/>
                <w:sz w:val="18"/>
                <w:szCs w:val="18"/>
                <w:lang w:val="en-US" w:eastAsia="zh-CN"/>
              </w:rPr>
              <w:t>管道工程区</w:t>
            </w:r>
          </w:p>
        </w:tc>
        <w:tc>
          <w:tcPr>
            <w:tcW w:w="6140" w:type="dxa"/>
            <w:tcBorders>
              <w:top w:val="single" w:color="auto" w:sz="4" w:space="0"/>
              <w:left w:val="single" w:color="auto" w:sz="4" w:space="0"/>
              <w:bottom w:val="single" w:color="auto" w:sz="12" w:space="0"/>
            </w:tcBorders>
            <w:vAlign w:val="center"/>
          </w:tcPr>
          <w:p>
            <w:pPr>
              <w:pStyle w:val="19"/>
              <w:ind w:firstLine="0" w:firstLineChars="0"/>
              <w:rPr>
                <w:rFonts w:hint="default" w:ascii="Times New Roman" w:hAnsi="Times New Roman" w:eastAsia="仿宋" w:cs="Times New Roman"/>
              </w:rPr>
            </w:pPr>
            <w:r>
              <w:rPr>
                <w:rFonts w:hint="default" w:ascii="Times New Roman" w:hAnsi="Times New Roman" w:eastAsia="仿宋" w:cs="Times New Roman"/>
              </w:rPr>
              <w:t>1个单元工程（按小于1hm</w:t>
            </w:r>
            <w:r>
              <w:rPr>
                <w:rFonts w:hint="default" w:ascii="Times New Roman" w:hAnsi="Times New Roman" w:eastAsia="仿宋" w:cs="Times New Roman"/>
                <w:vertAlign w:val="superscript"/>
              </w:rPr>
              <w:t>2</w:t>
            </w:r>
            <w:r>
              <w:rPr>
                <w:rFonts w:hint="default" w:ascii="Times New Roman" w:hAnsi="Times New Roman" w:eastAsia="仿宋" w:cs="Times New Roman"/>
              </w:rPr>
              <w:t>为一单元工程，大于1hm</w:t>
            </w:r>
            <w:r>
              <w:rPr>
                <w:rFonts w:hint="default" w:ascii="Times New Roman" w:hAnsi="Times New Roman" w:eastAsia="仿宋" w:cs="Times New Roman"/>
                <w:vertAlign w:val="superscript"/>
              </w:rPr>
              <w:t>2</w:t>
            </w:r>
            <w:r>
              <w:rPr>
                <w:rFonts w:hint="default" w:ascii="Times New Roman" w:hAnsi="Times New Roman" w:eastAsia="仿宋" w:cs="Times New Roman"/>
              </w:rPr>
              <w:t>可划分为两个以上的单元工程）</w:t>
            </w:r>
          </w:p>
        </w:tc>
      </w:tr>
    </w:tbl>
    <w:p>
      <w:pPr>
        <w:pStyle w:val="5"/>
        <w:spacing w:before="156" w:after="156"/>
      </w:pPr>
      <w:bookmarkStart w:id="122" w:name="_Toc522635553"/>
      <w:bookmarkStart w:id="123" w:name="_Toc522632024"/>
      <w:bookmarkStart w:id="124" w:name="_Toc522632088"/>
      <w:r>
        <w:rPr>
          <w:rFonts w:hint="eastAsia"/>
        </w:rPr>
        <w:t>各防治分区质量评定</w:t>
      </w:r>
      <w:bookmarkEnd w:id="122"/>
      <w:bookmarkEnd w:id="123"/>
      <w:bookmarkEnd w:id="124"/>
    </w:p>
    <w:p>
      <w:pPr>
        <w:pStyle w:val="23"/>
      </w:pPr>
      <w:r>
        <w:rPr>
          <w:rFonts w:hint="eastAsia"/>
        </w:rPr>
        <w:t>质量评定标准</w:t>
      </w:r>
    </w:p>
    <w:p>
      <w:pPr>
        <w:ind w:firstLine="480"/>
        <w:rPr>
          <w:rFonts w:hint="default" w:ascii="Times New Roman" w:hAnsi="Times New Roman" w:eastAsia="仿宋" w:cs="Times New Roman"/>
        </w:rPr>
      </w:pPr>
      <w:r>
        <w:rPr>
          <w:rFonts w:hint="default" w:ascii="Times New Roman" w:hAnsi="Times New Roman" w:eastAsia="仿宋" w:cs="Times New Roman"/>
        </w:rPr>
        <w:t>工程项目总体评定主要是以单位工程评定为基础，其评定等级分为优良和合格两级。工程项目质量标准，优良标准为：单位工程质量全部合格，其中有50％以上的单位工程优良，且主要建筑单位工程为优良；合格标准：单位工程质量全部合格。</w:t>
      </w:r>
    </w:p>
    <w:p>
      <w:pPr>
        <w:ind w:firstLine="480"/>
        <w:rPr>
          <w:rFonts w:hint="default" w:ascii="Times New Roman" w:hAnsi="Times New Roman" w:eastAsia="仿宋" w:cs="Times New Roman"/>
        </w:rPr>
      </w:pPr>
      <w:r>
        <w:rPr>
          <w:rFonts w:hint="default" w:ascii="Times New Roman" w:hAnsi="Times New Roman" w:eastAsia="仿宋" w:cs="Times New Roman"/>
        </w:rPr>
        <w:t>单位工程在分部工程质量评定的基础上，采用专家评定法评定质量等级。单位工程评定标准，优良标准为：分部工程质量全部合格，其中有50％达到优良，主要分部工程质量优良，且施工中未发生过任何重大质量事故；中间产品全部合格其中砼拌和物质量达到优良；原材料质量合格；外观质量得分率达到85％以上；施工质量检测资料齐全。合格标准为：分部工程质量全部合格；中间产品和原材料全部合格；外观质量得分率达到85％以上；施工质量检测资料齐全。</w:t>
      </w:r>
    </w:p>
    <w:p>
      <w:pPr>
        <w:pStyle w:val="23"/>
      </w:pPr>
      <w:r>
        <w:rPr>
          <w:rFonts w:hint="eastAsia"/>
        </w:rPr>
        <w:t>水土保持工程质量评定</w:t>
      </w:r>
    </w:p>
    <w:p>
      <w:pPr>
        <w:ind w:firstLine="480"/>
        <w:rPr>
          <w:rFonts w:hint="default" w:ascii="Times New Roman" w:hAnsi="Times New Roman" w:eastAsia="仿宋" w:cs="Times New Roman"/>
        </w:rPr>
      </w:pPr>
      <w:r>
        <w:rPr>
          <w:rFonts w:hint="default" w:ascii="Times New Roman" w:hAnsi="Times New Roman" w:eastAsia="仿宋" w:cs="Times New Roman"/>
          <w:lang w:val="en-US" w:eastAsia="zh-CN"/>
        </w:rPr>
        <w:t>西部商贸城分布式能源燃气管道工程（A段管道）</w:t>
      </w:r>
      <w:r>
        <w:rPr>
          <w:rFonts w:hint="default" w:ascii="Times New Roman" w:hAnsi="Times New Roman" w:eastAsia="仿宋" w:cs="Times New Roman"/>
        </w:rPr>
        <w:t>项目水土保持单位工程和分部工程质量评定见表4-2。</w:t>
      </w:r>
    </w:p>
    <w:p>
      <w:pPr>
        <w:pStyle w:val="20"/>
        <w:spacing w:after="0" w:afterLines="0" w:afterAutospacing="0"/>
      </w:pPr>
      <w:r>
        <w:rPr>
          <w:rFonts w:hint="eastAsia"/>
          <w:lang w:val="en-US" w:eastAsia="zh-CN"/>
        </w:rPr>
        <w:t>西部商贸城分布式能源燃气管道工程（A段管道）</w:t>
      </w:r>
      <w:r>
        <w:rPr>
          <w:rFonts w:hint="eastAsia"/>
        </w:rPr>
        <w:t>项目水土保持工程质量评定表</w:t>
      </w:r>
    </w:p>
    <w:p>
      <w:pPr>
        <w:pStyle w:val="21"/>
        <w:spacing w:beforeAutospacing="0"/>
      </w:pPr>
      <w:r>
        <w:rPr>
          <w:rFonts w:hint="eastAsia"/>
        </w:rPr>
        <w:t xml:space="preserve">表4-2 </w:t>
      </w:r>
    </w:p>
    <w:tbl>
      <w:tblPr>
        <w:tblStyle w:val="22"/>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2"/>
        <w:gridCol w:w="968"/>
        <w:gridCol w:w="804"/>
        <w:gridCol w:w="969"/>
        <w:gridCol w:w="777"/>
        <w:gridCol w:w="1009"/>
        <w:gridCol w:w="886"/>
        <w:gridCol w:w="873"/>
        <w:gridCol w:w="6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1562" w:type="dxa"/>
            <w:tcBorders>
              <w:tl2br w:val="nil"/>
            </w:tcBorders>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防治分区</w:t>
            </w:r>
          </w:p>
        </w:tc>
        <w:tc>
          <w:tcPr>
            <w:tcW w:w="968"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单位工程</w:t>
            </w:r>
          </w:p>
        </w:tc>
        <w:tc>
          <w:tcPr>
            <w:tcW w:w="804"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单位工程（个）</w:t>
            </w:r>
          </w:p>
        </w:tc>
        <w:tc>
          <w:tcPr>
            <w:tcW w:w="969"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分部工程</w:t>
            </w:r>
          </w:p>
        </w:tc>
        <w:tc>
          <w:tcPr>
            <w:tcW w:w="777"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分部工程（个）</w:t>
            </w:r>
          </w:p>
        </w:tc>
        <w:tc>
          <w:tcPr>
            <w:tcW w:w="1009"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单元工程数量（个）</w:t>
            </w:r>
          </w:p>
        </w:tc>
        <w:tc>
          <w:tcPr>
            <w:tcW w:w="886"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抽查数（个）</w:t>
            </w:r>
          </w:p>
        </w:tc>
        <w:tc>
          <w:tcPr>
            <w:tcW w:w="873"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合格数（个）</w:t>
            </w:r>
          </w:p>
        </w:tc>
        <w:tc>
          <w:tcPr>
            <w:tcW w:w="674"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合格率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1562" w:type="dxa"/>
            <w:vAlign w:val="center"/>
          </w:tcPr>
          <w:p>
            <w:pPr>
              <w:widowControl/>
              <w:spacing w:line="240" w:lineRule="exact"/>
              <w:ind w:left="0" w:leftChars="0" w:firstLine="0" w:firstLineChars="0"/>
              <w:jc w:val="center"/>
              <w:rPr>
                <w:rFonts w:hint="default" w:ascii="Times New Roman" w:hAnsi="Times New Roman" w:eastAsia="仿宋" w:cs="Times New Roman"/>
                <w:kern w:val="0"/>
              </w:rPr>
            </w:pPr>
            <w:r>
              <w:rPr>
                <w:rFonts w:hint="default" w:ascii="Times New Roman" w:hAnsi="Times New Roman" w:eastAsia="仿宋" w:cs="Times New Roman"/>
                <w:color w:val="auto"/>
                <w:kern w:val="0"/>
                <w:sz w:val="18"/>
                <w:szCs w:val="18"/>
              </w:rPr>
              <w:t>建构筑物工程区</w:t>
            </w:r>
          </w:p>
        </w:tc>
        <w:tc>
          <w:tcPr>
            <w:tcW w:w="968" w:type="dxa"/>
            <w:vMerge w:val="restart"/>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lang w:val="en-US" w:eastAsia="zh-CN"/>
              </w:rPr>
              <w:t>排水工程</w:t>
            </w:r>
          </w:p>
        </w:tc>
        <w:tc>
          <w:tcPr>
            <w:tcW w:w="804" w:type="dxa"/>
            <w:vMerge w:val="restart"/>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1</w:t>
            </w:r>
          </w:p>
        </w:tc>
        <w:tc>
          <w:tcPr>
            <w:tcW w:w="969"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排水沟</w:t>
            </w:r>
          </w:p>
        </w:tc>
        <w:tc>
          <w:tcPr>
            <w:tcW w:w="777"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1</w:t>
            </w:r>
          </w:p>
        </w:tc>
        <w:tc>
          <w:tcPr>
            <w:tcW w:w="1009" w:type="dxa"/>
            <w:vAlign w:val="center"/>
          </w:tcPr>
          <w:p>
            <w:pPr>
              <w:pStyle w:val="19"/>
              <w:rPr>
                <w:rFonts w:hint="default" w:ascii="Times New Roman" w:hAnsi="Times New Roman" w:eastAsia="仿宋" w:cs="Times New Roman"/>
                <w:kern w:val="0"/>
                <w:lang w:eastAsia="zh-CN"/>
              </w:rPr>
            </w:pPr>
            <w:r>
              <w:rPr>
                <w:rFonts w:hint="eastAsia" w:ascii="Times New Roman" w:hAnsi="Times New Roman" w:eastAsia="仿宋" w:cs="Times New Roman"/>
                <w:kern w:val="0"/>
                <w:lang w:val="en-US" w:eastAsia="zh-CN"/>
              </w:rPr>
              <w:t>2</w:t>
            </w:r>
          </w:p>
        </w:tc>
        <w:tc>
          <w:tcPr>
            <w:tcW w:w="886" w:type="dxa"/>
            <w:vAlign w:val="center"/>
          </w:tcPr>
          <w:p>
            <w:pPr>
              <w:pStyle w:val="19"/>
              <w:ind w:firstLine="0" w:firstLineChars="0"/>
              <w:rPr>
                <w:rFonts w:hint="default" w:ascii="Times New Roman" w:hAnsi="Times New Roman" w:eastAsia="仿宋" w:cs="Times New Roman"/>
                <w:kern w:val="0"/>
                <w:lang w:eastAsia="zh-CN"/>
              </w:rPr>
            </w:pPr>
            <w:r>
              <w:rPr>
                <w:rFonts w:hint="eastAsia" w:ascii="Times New Roman" w:hAnsi="Times New Roman" w:eastAsia="仿宋" w:cs="Times New Roman"/>
                <w:kern w:val="0"/>
                <w:lang w:val="en-US" w:eastAsia="zh-CN"/>
              </w:rPr>
              <w:t>2</w:t>
            </w:r>
          </w:p>
        </w:tc>
        <w:tc>
          <w:tcPr>
            <w:tcW w:w="873" w:type="dxa"/>
            <w:vAlign w:val="center"/>
          </w:tcPr>
          <w:p>
            <w:pPr>
              <w:pStyle w:val="19"/>
              <w:ind w:firstLine="0" w:firstLineChars="0"/>
              <w:rPr>
                <w:rFonts w:hint="default" w:ascii="Times New Roman" w:hAnsi="Times New Roman" w:eastAsia="仿宋" w:cs="Times New Roman"/>
                <w:kern w:val="0"/>
              </w:rPr>
            </w:pPr>
            <w:r>
              <w:rPr>
                <w:rFonts w:hint="eastAsia" w:ascii="Times New Roman" w:hAnsi="Times New Roman" w:eastAsia="仿宋" w:cs="Times New Roman"/>
                <w:kern w:val="0"/>
                <w:lang w:val="en-US" w:eastAsia="zh-CN"/>
              </w:rPr>
              <w:t>2</w:t>
            </w:r>
          </w:p>
        </w:tc>
        <w:tc>
          <w:tcPr>
            <w:tcW w:w="674"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562" w:type="dxa"/>
            <w:vAlign w:val="center"/>
          </w:tcPr>
          <w:p>
            <w:pPr>
              <w:widowControl/>
              <w:spacing w:line="240" w:lineRule="exact"/>
              <w:ind w:left="0" w:leftChars="0" w:firstLine="0" w:firstLineChars="0"/>
              <w:jc w:val="center"/>
              <w:rPr>
                <w:rFonts w:hint="default" w:ascii="Times New Roman" w:hAnsi="Times New Roman" w:eastAsia="仿宋" w:cs="Times New Roman"/>
                <w:kern w:val="0"/>
              </w:rPr>
            </w:pPr>
            <w:r>
              <w:rPr>
                <w:rFonts w:hint="default" w:ascii="Times New Roman" w:hAnsi="Times New Roman" w:eastAsia="仿宋" w:cs="Times New Roman"/>
                <w:color w:val="auto"/>
                <w:kern w:val="0"/>
                <w:sz w:val="18"/>
                <w:szCs w:val="18"/>
              </w:rPr>
              <w:t>道路</w:t>
            </w:r>
            <w:r>
              <w:rPr>
                <w:rFonts w:hint="eastAsia" w:eastAsia="仿宋" w:cs="Times New Roman"/>
                <w:color w:val="auto"/>
                <w:kern w:val="0"/>
                <w:sz w:val="18"/>
                <w:szCs w:val="18"/>
                <w:lang w:val="en-US" w:eastAsia="zh-CN"/>
              </w:rPr>
              <w:t>及硬化</w:t>
            </w:r>
            <w:r>
              <w:rPr>
                <w:rFonts w:hint="default" w:ascii="Times New Roman" w:hAnsi="Times New Roman" w:eastAsia="仿宋" w:cs="Times New Roman"/>
                <w:color w:val="auto"/>
                <w:kern w:val="0"/>
                <w:sz w:val="18"/>
                <w:szCs w:val="18"/>
              </w:rPr>
              <w:t>工程区</w:t>
            </w:r>
          </w:p>
        </w:tc>
        <w:tc>
          <w:tcPr>
            <w:tcW w:w="968" w:type="dxa"/>
            <w:vMerge w:val="continue"/>
            <w:vAlign w:val="center"/>
          </w:tcPr>
          <w:p>
            <w:pPr>
              <w:pStyle w:val="19"/>
              <w:rPr>
                <w:rFonts w:hint="default" w:ascii="Times New Roman" w:hAnsi="Times New Roman" w:eastAsia="仿宋" w:cs="Times New Roman"/>
                <w:kern w:val="0"/>
              </w:rPr>
            </w:pPr>
          </w:p>
        </w:tc>
        <w:tc>
          <w:tcPr>
            <w:tcW w:w="804" w:type="dxa"/>
            <w:vMerge w:val="continue"/>
            <w:vAlign w:val="center"/>
          </w:tcPr>
          <w:p>
            <w:pPr>
              <w:pStyle w:val="19"/>
              <w:rPr>
                <w:rFonts w:hint="default" w:ascii="Times New Roman" w:hAnsi="Times New Roman" w:eastAsia="仿宋" w:cs="Times New Roman"/>
                <w:kern w:val="0"/>
              </w:rPr>
            </w:pPr>
          </w:p>
        </w:tc>
        <w:tc>
          <w:tcPr>
            <w:tcW w:w="969"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排水沟</w:t>
            </w:r>
          </w:p>
        </w:tc>
        <w:tc>
          <w:tcPr>
            <w:tcW w:w="777"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1</w:t>
            </w:r>
          </w:p>
        </w:tc>
        <w:tc>
          <w:tcPr>
            <w:tcW w:w="1009" w:type="dxa"/>
            <w:vAlign w:val="center"/>
          </w:tcPr>
          <w:p>
            <w:pPr>
              <w:pStyle w:val="19"/>
              <w:rPr>
                <w:rFonts w:hint="default" w:ascii="Times New Roman" w:hAnsi="Times New Roman" w:eastAsia="仿宋" w:cs="Times New Roman"/>
                <w:kern w:val="0"/>
                <w:lang w:eastAsia="zh-CN"/>
              </w:rPr>
            </w:pPr>
            <w:r>
              <w:rPr>
                <w:rFonts w:hint="eastAsia" w:ascii="Times New Roman" w:hAnsi="Times New Roman" w:eastAsia="仿宋" w:cs="Times New Roman"/>
                <w:kern w:val="0"/>
                <w:lang w:val="en-US" w:eastAsia="zh-CN"/>
              </w:rPr>
              <w:t>2</w:t>
            </w:r>
          </w:p>
        </w:tc>
        <w:tc>
          <w:tcPr>
            <w:tcW w:w="886" w:type="dxa"/>
            <w:vAlign w:val="center"/>
          </w:tcPr>
          <w:p>
            <w:pPr>
              <w:pStyle w:val="19"/>
              <w:ind w:firstLine="0" w:firstLineChars="0"/>
              <w:rPr>
                <w:rFonts w:hint="default" w:ascii="Times New Roman" w:hAnsi="Times New Roman" w:eastAsia="仿宋" w:cs="Times New Roman"/>
                <w:kern w:val="0"/>
                <w:lang w:eastAsia="zh-CN"/>
              </w:rPr>
            </w:pPr>
            <w:r>
              <w:rPr>
                <w:rFonts w:hint="eastAsia" w:ascii="Times New Roman" w:hAnsi="Times New Roman" w:eastAsia="仿宋" w:cs="Times New Roman"/>
                <w:kern w:val="0"/>
                <w:lang w:val="en-US" w:eastAsia="zh-CN"/>
              </w:rPr>
              <w:t>2</w:t>
            </w:r>
          </w:p>
        </w:tc>
        <w:tc>
          <w:tcPr>
            <w:tcW w:w="873" w:type="dxa"/>
            <w:vAlign w:val="center"/>
          </w:tcPr>
          <w:p>
            <w:pPr>
              <w:pStyle w:val="19"/>
              <w:ind w:firstLine="0" w:firstLineChars="0"/>
              <w:rPr>
                <w:rFonts w:hint="default" w:ascii="Times New Roman" w:hAnsi="Times New Roman" w:eastAsia="仿宋" w:cs="Times New Roman"/>
                <w:kern w:val="0"/>
              </w:rPr>
            </w:pPr>
            <w:r>
              <w:rPr>
                <w:rFonts w:hint="eastAsia" w:ascii="Times New Roman" w:hAnsi="Times New Roman" w:eastAsia="仿宋" w:cs="Times New Roman"/>
                <w:kern w:val="0"/>
                <w:lang w:val="en-US" w:eastAsia="zh-CN"/>
              </w:rPr>
              <w:t>2</w:t>
            </w:r>
          </w:p>
        </w:tc>
        <w:tc>
          <w:tcPr>
            <w:tcW w:w="674"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62" w:type="dxa"/>
            <w:vAlign w:val="center"/>
          </w:tcPr>
          <w:p>
            <w:pPr>
              <w:widowControl/>
              <w:spacing w:line="240" w:lineRule="exact"/>
              <w:ind w:left="0" w:leftChars="0" w:firstLine="0" w:firstLineChars="0"/>
              <w:jc w:val="center"/>
              <w:rPr>
                <w:rFonts w:hint="default" w:ascii="Times New Roman" w:hAnsi="Times New Roman" w:eastAsia="仿宋" w:cs="Times New Roman"/>
                <w:kern w:val="0"/>
              </w:rPr>
            </w:pPr>
            <w:r>
              <w:rPr>
                <w:rFonts w:hint="default" w:ascii="Times New Roman" w:hAnsi="Times New Roman" w:eastAsia="仿宋" w:cs="Times New Roman"/>
                <w:color w:val="auto"/>
                <w:kern w:val="0"/>
                <w:sz w:val="18"/>
                <w:szCs w:val="18"/>
              </w:rPr>
              <w:t>绿化工程区</w:t>
            </w:r>
          </w:p>
        </w:tc>
        <w:tc>
          <w:tcPr>
            <w:tcW w:w="968" w:type="dxa"/>
            <w:vMerge w:val="restart"/>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lang w:val="en-US" w:eastAsia="zh-CN"/>
              </w:rPr>
              <w:t>绿化</w:t>
            </w:r>
            <w:r>
              <w:rPr>
                <w:rFonts w:hint="default" w:ascii="Times New Roman" w:hAnsi="Times New Roman" w:eastAsia="仿宋" w:cs="Times New Roman"/>
              </w:rPr>
              <w:t>工程</w:t>
            </w:r>
          </w:p>
        </w:tc>
        <w:tc>
          <w:tcPr>
            <w:tcW w:w="804" w:type="dxa"/>
            <w:vMerge w:val="restart"/>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1</w:t>
            </w:r>
          </w:p>
        </w:tc>
        <w:tc>
          <w:tcPr>
            <w:tcW w:w="969" w:type="dxa"/>
            <w:vMerge w:val="restart"/>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综合绿化</w:t>
            </w:r>
          </w:p>
        </w:tc>
        <w:tc>
          <w:tcPr>
            <w:tcW w:w="777"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1</w:t>
            </w:r>
          </w:p>
        </w:tc>
        <w:tc>
          <w:tcPr>
            <w:tcW w:w="1009" w:type="dxa"/>
            <w:vAlign w:val="center"/>
          </w:tcPr>
          <w:p>
            <w:pPr>
              <w:pStyle w:val="19"/>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1</w:t>
            </w:r>
          </w:p>
        </w:tc>
        <w:tc>
          <w:tcPr>
            <w:tcW w:w="886" w:type="dxa"/>
            <w:vAlign w:val="center"/>
          </w:tcPr>
          <w:p>
            <w:pPr>
              <w:pStyle w:val="19"/>
              <w:ind w:firstLine="0" w:firstLineChars="0"/>
              <w:rPr>
                <w:rFonts w:hint="default" w:ascii="Times New Roman" w:hAnsi="Times New Roman" w:eastAsia="仿宋" w:cs="Times New Roman"/>
                <w:kern w:val="0"/>
                <w:lang w:val="en-US" w:eastAsia="zh-CN"/>
              </w:rPr>
            </w:pPr>
            <w:r>
              <w:rPr>
                <w:rFonts w:hint="default" w:ascii="Times New Roman" w:hAnsi="Times New Roman" w:eastAsia="仿宋" w:cs="Times New Roman"/>
                <w:kern w:val="0"/>
                <w:lang w:val="en-US" w:eastAsia="zh-CN"/>
              </w:rPr>
              <w:t>1</w:t>
            </w:r>
          </w:p>
        </w:tc>
        <w:tc>
          <w:tcPr>
            <w:tcW w:w="873" w:type="dxa"/>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kern w:val="0"/>
                <w:lang w:val="en-US" w:eastAsia="zh-CN"/>
              </w:rPr>
              <w:t>1</w:t>
            </w:r>
          </w:p>
        </w:tc>
        <w:tc>
          <w:tcPr>
            <w:tcW w:w="674"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62" w:type="dxa"/>
            <w:vAlign w:val="center"/>
          </w:tcPr>
          <w:p>
            <w:pPr>
              <w:widowControl/>
              <w:spacing w:line="240" w:lineRule="exact"/>
              <w:ind w:left="0" w:leftChars="0" w:firstLine="0" w:firstLineChars="0"/>
              <w:jc w:val="center"/>
              <w:rPr>
                <w:rFonts w:hint="default" w:ascii="Times New Roman" w:hAnsi="Times New Roman" w:eastAsia="仿宋" w:cs="Times New Roman"/>
                <w:color w:val="auto"/>
                <w:kern w:val="0"/>
                <w:sz w:val="18"/>
                <w:szCs w:val="18"/>
              </w:rPr>
            </w:pPr>
            <w:r>
              <w:rPr>
                <w:rFonts w:hint="eastAsia" w:eastAsia="仿宋" w:cs="Times New Roman"/>
                <w:color w:val="auto"/>
                <w:kern w:val="0"/>
                <w:sz w:val="18"/>
                <w:szCs w:val="18"/>
                <w:lang w:val="en-US" w:eastAsia="zh-CN"/>
              </w:rPr>
              <w:t>施工生产生活区</w:t>
            </w:r>
          </w:p>
        </w:tc>
        <w:tc>
          <w:tcPr>
            <w:tcW w:w="968" w:type="dxa"/>
            <w:vMerge w:val="continue"/>
            <w:vAlign w:val="center"/>
          </w:tcPr>
          <w:p>
            <w:pPr>
              <w:pStyle w:val="19"/>
              <w:ind w:firstLine="0" w:firstLineChars="0"/>
              <w:rPr>
                <w:rFonts w:hint="default" w:ascii="Times New Roman" w:hAnsi="Times New Roman" w:eastAsia="仿宋" w:cs="Times New Roman"/>
                <w:lang w:val="en-US" w:eastAsia="zh-CN"/>
              </w:rPr>
            </w:pPr>
          </w:p>
        </w:tc>
        <w:tc>
          <w:tcPr>
            <w:tcW w:w="804" w:type="dxa"/>
            <w:vMerge w:val="continue"/>
            <w:vAlign w:val="center"/>
          </w:tcPr>
          <w:p>
            <w:pPr>
              <w:pStyle w:val="19"/>
              <w:rPr>
                <w:rFonts w:hint="default" w:ascii="Times New Roman" w:hAnsi="Times New Roman" w:eastAsia="仿宋" w:cs="Times New Roman"/>
                <w:kern w:val="0"/>
              </w:rPr>
            </w:pPr>
          </w:p>
        </w:tc>
        <w:tc>
          <w:tcPr>
            <w:tcW w:w="969" w:type="dxa"/>
            <w:vMerge w:val="continue"/>
            <w:vAlign w:val="center"/>
          </w:tcPr>
          <w:p>
            <w:pPr>
              <w:pStyle w:val="19"/>
              <w:rPr>
                <w:rFonts w:hint="default" w:ascii="Times New Roman" w:hAnsi="Times New Roman" w:eastAsia="仿宋" w:cs="Times New Roman"/>
                <w:kern w:val="0"/>
              </w:rPr>
            </w:pPr>
          </w:p>
        </w:tc>
        <w:tc>
          <w:tcPr>
            <w:tcW w:w="777" w:type="dxa"/>
            <w:vAlign w:val="center"/>
          </w:tcPr>
          <w:p>
            <w:pPr>
              <w:pStyle w:val="19"/>
              <w:rPr>
                <w:rFonts w:hint="default"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1</w:t>
            </w:r>
          </w:p>
        </w:tc>
        <w:tc>
          <w:tcPr>
            <w:tcW w:w="1009" w:type="dxa"/>
            <w:vAlign w:val="center"/>
          </w:tcPr>
          <w:p>
            <w:pPr>
              <w:pStyle w:val="19"/>
              <w:rPr>
                <w:rFonts w:hint="default"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1</w:t>
            </w:r>
          </w:p>
        </w:tc>
        <w:tc>
          <w:tcPr>
            <w:tcW w:w="886" w:type="dxa"/>
            <w:vAlign w:val="center"/>
          </w:tcPr>
          <w:p>
            <w:pPr>
              <w:pStyle w:val="19"/>
              <w:ind w:firstLine="0" w:firstLineChars="0"/>
              <w:rPr>
                <w:rFonts w:hint="default"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1</w:t>
            </w:r>
          </w:p>
        </w:tc>
        <w:tc>
          <w:tcPr>
            <w:tcW w:w="873" w:type="dxa"/>
            <w:vAlign w:val="center"/>
          </w:tcPr>
          <w:p>
            <w:pPr>
              <w:pStyle w:val="19"/>
              <w:ind w:firstLine="0" w:firstLineChars="0"/>
              <w:rPr>
                <w:rFonts w:hint="default"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1</w:t>
            </w:r>
          </w:p>
        </w:tc>
        <w:tc>
          <w:tcPr>
            <w:tcW w:w="674" w:type="dxa"/>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outlineLvl w:val="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62" w:type="dxa"/>
            <w:vAlign w:val="center"/>
          </w:tcPr>
          <w:p>
            <w:pPr>
              <w:widowControl/>
              <w:spacing w:line="240" w:lineRule="exact"/>
              <w:ind w:left="0" w:leftChars="0" w:firstLine="0" w:firstLineChars="0"/>
              <w:jc w:val="center"/>
              <w:rPr>
                <w:rFonts w:hint="default" w:ascii="Times New Roman" w:hAnsi="Times New Roman" w:eastAsia="仿宋" w:cs="Times New Roman"/>
                <w:color w:val="auto"/>
                <w:kern w:val="0"/>
                <w:sz w:val="18"/>
                <w:szCs w:val="18"/>
              </w:rPr>
            </w:pPr>
            <w:r>
              <w:rPr>
                <w:rFonts w:hint="eastAsia" w:eastAsia="仿宋" w:cs="Times New Roman"/>
                <w:color w:val="auto"/>
                <w:kern w:val="0"/>
                <w:sz w:val="18"/>
                <w:szCs w:val="18"/>
                <w:lang w:val="en-US" w:eastAsia="zh-CN"/>
              </w:rPr>
              <w:t>管道工程区</w:t>
            </w:r>
          </w:p>
        </w:tc>
        <w:tc>
          <w:tcPr>
            <w:tcW w:w="968" w:type="dxa"/>
            <w:vMerge w:val="continue"/>
            <w:vAlign w:val="center"/>
          </w:tcPr>
          <w:p>
            <w:pPr>
              <w:pStyle w:val="19"/>
              <w:ind w:firstLine="0" w:firstLineChars="0"/>
              <w:rPr>
                <w:rFonts w:hint="default" w:ascii="Times New Roman" w:hAnsi="Times New Roman" w:eastAsia="仿宋" w:cs="Times New Roman"/>
                <w:lang w:val="en-US" w:eastAsia="zh-CN"/>
              </w:rPr>
            </w:pPr>
          </w:p>
        </w:tc>
        <w:tc>
          <w:tcPr>
            <w:tcW w:w="804" w:type="dxa"/>
            <w:vMerge w:val="continue"/>
            <w:vAlign w:val="center"/>
          </w:tcPr>
          <w:p>
            <w:pPr>
              <w:pStyle w:val="19"/>
              <w:rPr>
                <w:rFonts w:hint="default" w:ascii="Times New Roman" w:hAnsi="Times New Roman" w:eastAsia="仿宋" w:cs="Times New Roman"/>
                <w:kern w:val="0"/>
              </w:rPr>
            </w:pPr>
          </w:p>
        </w:tc>
        <w:tc>
          <w:tcPr>
            <w:tcW w:w="969" w:type="dxa"/>
            <w:vMerge w:val="continue"/>
            <w:vAlign w:val="center"/>
          </w:tcPr>
          <w:p>
            <w:pPr>
              <w:pStyle w:val="19"/>
              <w:rPr>
                <w:rFonts w:hint="default" w:ascii="Times New Roman" w:hAnsi="Times New Roman" w:eastAsia="仿宋" w:cs="Times New Roman"/>
                <w:kern w:val="0"/>
              </w:rPr>
            </w:pPr>
          </w:p>
        </w:tc>
        <w:tc>
          <w:tcPr>
            <w:tcW w:w="777" w:type="dxa"/>
            <w:vAlign w:val="center"/>
          </w:tcPr>
          <w:p>
            <w:pPr>
              <w:pStyle w:val="19"/>
              <w:rPr>
                <w:rFonts w:hint="default"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1</w:t>
            </w:r>
          </w:p>
        </w:tc>
        <w:tc>
          <w:tcPr>
            <w:tcW w:w="1009" w:type="dxa"/>
            <w:vAlign w:val="center"/>
          </w:tcPr>
          <w:p>
            <w:pPr>
              <w:pStyle w:val="19"/>
              <w:rPr>
                <w:rFonts w:hint="default"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1</w:t>
            </w:r>
          </w:p>
        </w:tc>
        <w:tc>
          <w:tcPr>
            <w:tcW w:w="886" w:type="dxa"/>
            <w:vAlign w:val="center"/>
          </w:tcPr>
          <w:p>
            <w:pPr>
              <w:pStyle w:val="19"/>
              <w:ind w:firstLine="0" w:firstLineChars="0"/>
              <w:rPr>
                <w:rFonts w:hint="default"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1</w:t>
            </w:r>
          </w:p>
        </w:tc>
        <w:tc>
          <w:tcPr>
            <w:tcW w:w="873" w:type="dxa"/>
            <w:vAlign w:val="center"/>
          </w:tcPr>
          <w:p>
            <w:pPr>
              <w:pStyle w:val="19"/>
              <w:ind w:firstLine="0" w:firstLineChars="0"/>
              <w:rPr>
                <w:rFonts w:hint="default"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1</w:t>
            </w:r>
          </w:p>
        </w:tc>
        <w:tc>
          <w:tcPr>
            <w:tcW w:w="674" w:type="dxa"/>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outlineLvl w:val="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530" w:type="dxa"/>
            <w:gridSpan w:val="2"/>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kern w:val="0"/>
              </w:rPr>
              <w:t>合计</w:t>
            </w:r>
          </w:p>
        </w:tc>
        <w:tc>
          <w:tcPr>
            <w:tcW w:w="804" w:type="dxa"/>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kern w:val="0"/>
              </w:rPr>
              <w:t>2</w:t>
            </w:r>
          </w:p>
        </w:tc>
        <w:tc>
          <w:tcPr>
            <w:tcW w:w="969" w:type="dxa"/>
            <w:vAlign w:val="center"/>
          </w:tcPr>
          <w:p>
            <w:pPr>
              <w:pStyle w:val="19"/>
              <w:ind w:firstLine="0" w:firstLineChars="0"/>
              <w:rPr>
                <w:rFonts w:hint="default" w:ascii="Times New Roman" w:hAnsi="Times New Roman" w:eastAsia="仿宋" w:cs="Times New Roman"/>
                <w:kern w:val="0"/>
              </w:rPr>
            </w:pPr>
          </w:p>
        </w:tc>
        <w:tc>
          <w:tcPr>
            <w:tcW w:w="777" w:type="dxa"/>
            <w:vAlign w:val="center"/>
          </w:tcPr>
          <w:p>
            <w:pPr>
              <w:pStyle w:val="19"/>
              <w:ind w:firstLine="0" w:firstLineChars="0"/>
              <w:rPr>
                <w:rFonts w:hint="default" w:ascii="Times New Roman" w:hAnsi="Times New Roman" w:eastAsia="仿宋" w:cs="Times New Roman"/>
                <w:kern w:val="0"/>
                <w:lang w:eastAsia="zh-CN"/>
              </w:rPr>
            </w:pPr>
            <w:r>
              <w:rPr>
                <w:rFonts w:hint="eastAsia" w:ascii="Times New Roman" w:hAnsi="Times New Roman" w:eastAsia="仿宋" w:cs="Times New Roman"/>
                <w:kern w:val="0"/>
                <w:lang w:val="en-US" w:eastAsia="zh-CN"/>
              </w:rPr>
              <w:t>5</w:t>
            </w:r>
          </w:p>
        </w:tc>
        <w:tc>
          <w:tcPr>
            <w:tcW w:w="1009" w:type="dxa"/>
            <w:vAlign w:val="center"/>
          </w:tcPr>
          <w:p>
            <w:pPr>
              <w:pStyle w:val="19"/>
              <w:ind w:firstLine="0" w:firstLineChars="0"/>
              <w:rPr>
                <w:rFonts w:hint="default" w:ascii="Times New Roman" w:hAnsi="Times New Roman" w:eastAsia="仿宋" w:cs="Times New Roman"/>
                <w:kern w:val="0"/>
                <w:lang w:eastAsia="zh-CN"/>
              </w:rPr>
            </w:pPr>
            <w:r>
              <w:rPr>
                <w:rFonts w:hint="eastAsia" w:ascii="Times New Roman" w:hAnsi="Times New Roman" w:eastAsia="仿宋" w:cs="Times New Roman"/>
                <w:kern w:val="0"/>
                <w:lang w:val="en-US" w:eastAsia="zh-CN"/>
              </w:rPr>
              <w:t>7</w:t>
            </w:r>
          </w:p>
        </w:tc>
        <w:tc>
          <w:tcPr>
            <w:tcW w:w="886" w:type="dxa"/>
            <w:vAlign w:val="center"/>
          </w:tcPr>
          <w:p>
            <w:pPr>
              <w:pStyle w:val="19"/>
              <w:ind w:firstLine="0" w:firstLineChars="0"/>
              <w:rPr>
                <w:rFonts w:hint="default" w:ascii="Times New Roman" w:hAnsi="Times New Roman" w:eastAsia="仿宋" w:cs="Times New Roman"/>
                <w:kern w:val="0"/>
                <w:lang w:eastAsia="zh-CN"/>
              </w:rPr>
            </w:pPr>
            <w:r>
              <w:rPr>
                <w:rFonts w:hint="eastAsia" w:ascii="Times New Roman" w:hAnsi="Times New Roman" w:eastAsia="仿宋" w:cs="Times New Roman"/>
                <w:kern w:val="0"/>
                <w:lang w:val="en-US" w:eastAsia="zh-CN"/>
              </w:rPr>
              <w:t>7</w:t>
            </w:r>
          </w:p>
        </w:tc>
        <w:tc>
          <w:tcPr>
            <w:tcW w:w="873" w:type="dxa"/>
            <w:vAlign w:val="center"/>
          </w:tcPr>
          <w:p>
            <w:pPr>
              <w:pStyle w:val="19"/>
              <w:ind w:firstLine="0" w:firstLineChars="0"/>
              <w:rPr>
                <w:rFonts w:hint="default" w:ascii="Times New Roman" w:hAnsi="Times New Roman" w:eastAsia="仿宋" w:cs="Times New Roman"/>
                <w:kern w:val="0"/>
              </w:rPr>
            </w:pPr>
            <w:r>
              <w:rPr>
                <w:rFonts w:hint="eastAsia" w:ascii="Times New Roman" w:hAnsi="Times New Roman" w:eastAsia="仿宋" w:cs="Times New Roman"/>
                <w:kern w:val="0"/>
                <w:lang w:val="en-US" w:eastAsia="zh-CN"/>
              </w:rPr>
              <w:t>7</w:t>
            </w:r>
          </w:p>
        </w:tc>
        <w:tc>
          <w:tcPr>
            <w:tcW w:w="674" w:type="dxa"/>
            <w:vAlign w:val="center"/>
          </w:tcPr>
          <w:p>
            <w:pPr>
              <w:pStyle w:val="19"/>
              <w:ind w:firstLine="0" w:firstLineChars="0"/>
              <w:rPr>
                <w:rFonts w:hint="default" w:ascii="Times New Roman" w:hAnsi="Times New Roman" w:eastAsia="仿宋" w:cs="Times New Roman"/>
                <w:kern w:val="0"/>
              </w:rPr>
            </w:pPr>
            <w:r>
              <w:rPr>
                <w:rFonts w:hint="default" w:ascii="Times New Roman" w:hAnsi="Times New Roman" w:eastAsia="仿宋" w:cs="Times New Roman"/>
                <w:kern w:val="0"/>
              </w:rPr>
              <w:t>100%</w:t>
            </w:r>
          </w:p>
        </w:tc>
      </w:tr>
    </w:tbl>
    <w:p>
      <w:pPr>
        <w:pStyle w:val="4"/>
        <w:spacing w:before="156" w:after="156"/>
      </w:pPr>
      <w:bookmarkStart w:id="125" w:name="_Toc522632089"/>
      <w:bookmarkStart w:id="126" w:name="_Toc522632025"/>
      <w:bookmarkStart w:id="127" w:name="_Toc522635554"/>
      <w:r>
        <w:rPr>
          <w:rFonts w:hint="eastAsia"/>
        </w:rPr>
        <w:t>总体质量评价</w:t>
      </w:r>
      <w:bookmarkEnd w:id="125"/>
      <w:bookmarkEnd w:id="126"/>
      <w:bookmarkEnd w:id="127"/>
    </w:p>
    <w:p>
      <w:pPr>
        <w:ind w:firstLine="480"/>
        <w:rPr>
          <w:rFonts w:hint="default" w:ascii="Times New Roman" w:hAnsi="Times New Roman" w:eastAsia="仿宋" w:cs="Times New Roman"/>
        </w:rPr>
      </w:pPr>
      <w:r>
        <w:rPr>
          <w:rFonts w:hint="default" w:ascii="Times New Roman" w:hAnsi="Times New Roman" w:eastAsia="仿宋" w:cs="Times New Roman"/>
        </w:rPr>
        <w:t>在该工程水土保持项目植物措施、工程措施的2个单位工程、</w:t>
      </w:r>
      <w:r>
        <w:rPr>
          <w:rFonts w:hint="default" w:ascii="Times New Roman" w:hAnsi="Times New Roman" w:eastAsia="仿宋" w:cs="Times New Roman"/>
          <w:lang w:val="en-US" w:eastAsia="zh-CN"/>
        </w:rPr>
        <w:t>5</w:t>
      </w:r>
      <w:r>
        <w:rPr>
          <w:rFonts w:hint="default" w:ascii="Times New Roman" w:hAnsi="Times New Roman" w:eastAsia="仿宋" w:cs="Times New Roman"/>
        </w:rPr>
        <w:t>个分部工程、</w:t>
      </w:r>
      <w:r>
        <w:rPr>
          <w:rFonts w:hint="default" w:ascii="Times New Roman" w:hAnsi="Times New Roman" w:eastAsia="仿宋" w:cs="Times New Roman"/>
          <w:lang w:val="en-US" w:eastAsia="zh-CN"/>
        </w:rPr>
        <w:t>7</w:t>
      </w:r>
      <w:r>
        <w:rPr>
          <w:rFonts w:hint="default" w:ascii="Times New Roman" w:hAnsi="Times New Roman" w:eastAsia="仿宋" w:cs="Times New Roman"/>
        </w:rPr>
        <w:t>个单元工程中，检查</w:t>
      </w:r>
      <w:r>
        <w:rPr>
          <w:rFonts w:hint="default" w:ascii="Times New Roman" w:hAnsi="Times New Roman" w:eastAsia="仿宋" w:cs="Times New Roman"/>
          <w:lang w:val="en-US" w:eastAsia="zh-CN"/>
        </w:rPr>
        <w:t>7</w:t>
      </w:r>
      <w:r>
        <w:rPr>
          <w:rFonts w:hint="default" w:ascii="Times New Roman" w:hAnsi="Times New Roman" w:eastAsia="仿宋" w:cs="Times New Roman"/>
        </w:rPr>
        <w:t>个单位工程评定合格。分部工程</w:t>
      </w:r>
      <w:r>
        <w:rPr>
          <w:rFonts w:hint="default" w:ascii="Times New Roman" w:hAnsi="Times New Roman" w:eastAsia="仿宋" w:cs="Times New Roman"/>
          <w:lang w:val="en-US" w:eastAsia="zh-CN"/>
        </w:rPr>
        <w:t>5</w:t>
      </w:r>
      <w:r>
        <w:rPr>
          <w:rFonts w:hint="default" w:ascii="Times New Roman" w:hAnsi="Times New Roman" w:eastAsia="仿宋" w:cs="Times New Roman"/>
        </w:rPr>
        <w:t>个，其中合格</w:t>
      </w:r>
      <w:r>
        <w:rPr>
          <w:rFonts w:hint="default" w:ascii="Times New Roman" w:hAnsi="Times New Roman" w:eastAsia="仿宋" w:cs="Times New Roman"/>
          <w:lang w:val="en-US" w:eastAsia="zh-CN"/>
        </w:rPr>
        <w:t>5</w:t>
      </w:r>
      <w:r>
        <w:rPr>
          <w:rFonts w:hint="default" w:ascii="Times New Roman" w:hAnsi="Times New Roman" w:eastAsia="仿宋" w:cs="Times New Roman"/>
        </w:rPr>
        <w:t>个。单元工程</w:t>
      </w:r>
      <w:r>
        <w:rPr>
          <w:rFonts w:hint="default" w:ascii="Times New Roman" w:hAnsi="Times New Roman" w:eastAsia="仿宋" w:cs="Times New Roman"/>
          <w:lang w:val="en-US" w:eastAsia="zh-CN"/>
        </w:rPr>
        <w:t>7</w:t>
      </w:r>
      <w:r>
        <w:rPr>
          <w:rFonts w:hint="default" w:ascii="Times New Roman" w:hAnsi="Times New Roman" w:eastAsia="仿宋" w:cs="Times New Roman"/>
        </w:rPr>
        <w:t>个，其中合格等级以上</w:t>
      </w:r>
      <w:r>
        <w:rPr>
          <w:rFonts w:hint="default" w:ascii="Times New Roman" w:hAnsi="Times New Roman" w:eastAsia="仿宋" w:cs="Times New Roman"/>
          <w:lang w:val="en-US" w:eastAsia="zh-CN"/>
        </w:rPr>
        <w:t>7</w:t>
      </w:r>
      <w:r>
        <w:rPr>
          <w:rFonts w:hint="default" w:ascii="Times New Roman" w:hAnsi="Times New Roman" w:eastAsia="仿宋" w:cs="Times New Roman"/>
        </w:rPr>
        <w:t>个，合格率100%。</w:t>
      </w:r>
    </w:p>
    <w:p>
      <w:pPr>
        <w:ind w:firstLine="480"/>
        <w:rPr>
          <w:rFonts w:hint="default" w:ascii="Times New Roman" w:hAnsi="Times New Roman" w:eastAsia="仿宋" w:cs="Times New Roman"/>
        </w:rPr>
        <w:sectPr>
          <w:headerReference r:id="rId15" w:type="default"/>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eastAsia="仿宋" w:cs="Times New Roman"/>
        </w:rPr>
        <w:t>工程完成的水土保持植物措施、工程措施已按主体工程和水土保持要求建成，质量检验和验收评定程序符合要求，工程质量总体合格，满足验收条件。</w:t>
      </w:r>
    </w:p>
    <w:p>
      <w:pPr>
        <w:pStyle w:val="3"/>
        <w:rPr>
          <w:rFonts w:eastAsia="宋体"/>
          <w:sz w:val="36"/>
          <w:szCs w:val="36"/>
        </w:rPr>
      </w:pPr>
      <w:bookmarkStart w:id="128" w:name="_Toc522632090"/>
      <w:bookmarkStart w:id="129" w:name="_Toc522632026"/>
      <w:bookmarkStart w:id="130" w:name="_Toc522635555"/>
      <w:r>
        <w:rPr>
          <w:rFonts w:hint="eastAsia"/>
          <w:sz w:val="36"/>
          <w:szCs w:val="36"/>
        </w:rPr>
        <w:t>项目运行及水土保持效果</w:t>
      </w:r>
      <w:bookmarkEnd w:id="128"/>
      <w:bookmarkEnd w:id="129"/>
      <w:bookmarkEnd w:id="130"/>
    </w:p>
    <w:p>
      <w:pPr>
        <w:pStyle w:val="4"/>
        <w:spacing w:before="156" w:after="156"/>
      </w:pPr>
      <w:bookmarkStart w:id="131" w:name="_Toc522632091"/>
      <w:bookmarkStart w:id="132" w:name="_Toc522635556"/>
      <w:bookmarkStart w:id="133" w:name="_Toc522632027"/>
      <w:r>
        <w:rPr>
          <w:rFonts w:hint="eastAsia"/>
        </w:rPr>
        <w:t>初期运行情况</w:t>
      </w:r>
      <w:bookmarkEnd w:id="131"/>
      <w:bookmarkEnd w:id="132"/>
      <w:bookmarkEnd w:id="133"/>
    </w:p>
    <w:p>
      <w:pPr>
        <w:ind w:firstLine="480"/>
        <w:rPr>
          <w:rFonts w:eastAsia="仿宋"/>
        </w:rPr>
      </w:pPr>
      <w:r>
        <w:rPr>
          <w:rFonts w:eastAsia="仿宋"/>
        </w:rPr>
        <w:t>工程水土保持各项防治措施已经完成，目前工程已投产运行。经自查自验，水保措施运行良好，防治效果明显，达到水土保持方案确定的防治目标。</w:t>
      </w:r>
    </w:p>
    <w:p>
      <w:pPr>
        <w:ind w:firstLine="480"/>
        <w:rPr>
          <w:rFonts w:eastAsia="仿宋"/>
        </w:rPr>
      </w:pPr>
      <w:r>
        <w:rPr>
          <w:rFonts w:eastAsia="仿宋"/>
        </w:rPr>
        <w:t>排水工程等措施布局合理，设计满足要求，基本没有发生坍塌、水毁或人为毁坏情况，起到了保持水土的作用。现场尚没有因工程质量缺陷或各种原因引起的重大水土流失现象发生。</w:t>
      </w:r>
    </w:p>
    <w:p>
      <w:pPr>
        <w:ind w:firstLine="480"/>
        <w:rPr>
          <w:rFonts w:eastAsia="仿宋"/>
        </w:rPr>
      </w:pPr>
      <w:r>
        <w:rPr>
          <w:rFonts w:eastAsia="仿宋"/>
        </w:rPr>
        <w:t>植物措施林草品种合理，覆土整治和种植技术符合技术规范要求，草坪外观整齐，整体绿化景观效果好，质量优良。</w:t>
      </w:r>
    </w:p>
    <w:p>
      <w:pPr>
        <w:ind w:firstLine="480"/>
      </w:pPr>
      <w:r>
        <w:rPr>
          <w:rFonts w:eastAsia="仿宋"/>
        </w:rPr>
        <w:t>从各项设施的运行情况看，未出现冲毁等水土流失事件，该项目水土保持方案基本得到落实，各项水土保持设施 在设计优化过程中基本建成，施工过程中的水土流失基本得到有效控制。项目区完成的水土保持设施较好地发挥保持水土、改善环境的作用。</w:t>
      </w:r>
    </w:p>
    <w:p>
      <w:pPr>
        <w:pStyle w:val="4"/>
        <w:spacing w:before="156" w:after="156"/>
      </w:pPr>
      <w:bookmarkStart w:id="134" w:name="_Toc522632028"/>
      <w:bookmarkStart w:id="135" w:name="_Toc522632092"/>
      <w:bookmarkStart w:id="136" w:name="_Toc522635557"/>
      <w:r>
        <w:rPr>
          <w:rFonts w:hint="eastAsia"/>
        </w:rPr>
        <w:t>水土</w:t>
      </w:r>
      <w:r>
        <w:t>保持效果</w:t>
      </w:r>
      <w:bookmarkEnd w:id="134"/>
      <w:bookmarkEnd w:id="135"/>
      <w:bookmarkEnd w:id="136"/>
    </w:p>
    <w:p>
      <w:pPr>
        <w:ind w:firstLine="480"/>
        <w:rPr>
          <w:rFonts w:hint="default" w:ascii="Times New Roman" w:hAnsi="Times New Roman" w:eastAsia="仿宋" w:cs="Times New Roman"/>
        </w:rPr>
      </w:pPr>
      <w:r>
        <w:rPr>
          <w:rFonts w:hint="default" w:ascii="Times New Roman" w:hAnsi="Times New Roman" w:eastAsia="仿宋" w:cs="Times New Roman"/>
        </w:rPr>
        <w:t>根据水土流失防治效果监测，本工程实际达到的防治目标如下：</w:t>
      </w:r>
    </w:p>
    <w:p>
      <w:pPr>
        <w:ind w:firstLine="482"/>
        <w:rPr>
          <w:rFonts w:hint="default" w:ascii="Times New Roman" w:hAnsi="Times New Roman" w:eastAsia="仿宋" w:cs="Times New Roman"/>
          <w:b/>
          <w:bCs/>
        </w:rPr>
      </w:pPr>
      <w:r>
        <w:rPr>
          <w:rFonts w:hint="default" w:ascii="Times New Roman" w:hAnsi="Times New Roman" w:eastAsia="仿宋" w:cs="Times New Roman"/>
          <w:b/>
          <w:bCs/>
        </w:rPr>
        <w:t>1、扰动土地整治率</w:t>
      </w:r>
    </w:p>
    <w:p>
      <w:pPr>
        <w:ind w:firstLine="480"/>
        <w:rPr>
          <w:rFonts w:hint="default" w:ascii="Times New Roman" w:hAnsi="Times New Roman" w:eastAsia="仿宋" w:cs="Times New Roman"/>
        </w:rPr>
      </w:pPr>
      <w:r>
        <w:rPr>
          <w:rFonts w:hint="default" w:ascii="Times New Roman" w:hAnsi="Times New Roman" w:eastAsia="仿宋" w:cs="Times New Roman"/>
          <w:lang w:val="en-US" w:eastAsia="zh-CN"/>
        </w:rPr>
        <w:t>西部商贸城分布式能源燃气管道工程（A段管道）</w:t>
      </w:r>
      <w:r>
        <w:rPr>
          <w:rFonts w:hint="default" w:ascii="Times New Roman" w:hAnsi="Times New Roman" w:eastAsia="仿宋" w:cs="Times New Roman"/>
        </w:rPr>
        <w:t>项目在施工过程中产生了大量的地表扰动，致使地表裸露，造成了一定的水土流失，但建设单位及时采取了相应的防护措施，使水土流失得到了有效地控制。</w:t>
      </w:r>
    </w:p>
    <w:p>
      <w:pPr>
        <w:ind w:firstLine="480"/>
        <w:rPr>
          <w:rFonts w:hint="default" w:ascii="Times New Roman" w:hAnsi="Times New Roman" w:eastAsia="仿宋" w:cs="Times New Roman"/>
        </w:rPr>
      </w:pPr>
      <w:r>
        <w:rPr>
          <w:rFonts w:hint="default" w:ascii="Times New Roman" w:hAnsi="Times New Roman" w:eastAsia="仿宋" w:cs="Times New Roman"/>
        </w:rPr>
        <w:t>经调查，本项目建设期实际扰动土地面积为</w:t>
      </w:r>
      <w:r>
        <w:rPr>
          <w:rFonts w:hint="default" w:ascii="Times New Roman" w:hAnsi="Times New Roman" w:eastAsia="仿宋" w:cs="Times New Roman"/>
          <w:lang w:val="en-US" w:eastAsia="zh-CN"/>
        </w:rPr>
        <w:t>0.64</w:t>
      </w:r>
      <w:r>
        <w:rPr>
          <w:rFonts w:hint="default" w:ascii="Times New Roman" w:hAnsi="Times New Roman" w:eastAsia="仿宋" w:cs="Times New Roman"/>
        </w:rPr>
        <w:t>hm</w:t>
      </w:r>
      <w:r>
        <w:rPr>
          <w:rFonts w:hint="default" w:ascii="Times New Roman" w:hAnsi="Times New Roman" w:eastAsia="仿宋" w:cs="Times New Roman"/>
          <w:vertAlign w:val="superscript"/>
        </w:rPr>
        <w:t>2</w:t>
      </w:r>
      <w:r>
        <w:rPr>
          <w:rFonts w:hint="default" w:ascii="Times New Roman" w:hAnsi="Times New Roman" w:eastAsia="仿宋" w:cs="Times New Roman"/>
        </w:rPr>
        <w:t>，扰动土地整治面积为</w:t>
      </w:r>
      <w:r>
        <w:rPr>
          <w:rFonts w:hint="default" w:ascii="Times New Roman" w:hAnsi="Times New Roman" w:eastAsia="仿宋" w:cs="Times New Roman"/>
          <w:lang w:val="en-US" w:eastAsia="zh-CN"/>
        </w:rPr>
        <w:t>0.64</w:t>
      </w:r>
      <w:r>
        <w:rPr>
          <w:rFonts w:hint="default" w:ascii="Times New Roman" w:hAnsi="Times New Roman" w:eastAsia="仿宋" w:cs="Times New Roman"/>
        </w:rPr>
        <w:t>hm</w:t>
      </w:r>
      <w:r>
        <w:rPr>
          <w:rFonts w:hint="default" w:ascii="Times New Roman" w:hAnsi="Times New Roman" w:eastAsia="仿宋" w:cs="Times New Roman"/>
          <w:vertAlign w:val="superscript"/>
        </w:rPr>
        <w:t>2</w:t>
      </w:r>
      <w:r>
        <w:rPr>
          <w:rFonts w:hint="default" w:ascii="Times New Roman" w:hAnsi="Times New Roman" w:eastAsia="仿宋" w:cs="Times New Roman"/>
        </w:rPr>
        <w:t>。经计算，本工程扰动土地整治率为</w:t>
      </w:r>
      <w:r>
        <w:rPr>
          <w:rFonts w:hint="default" w:ascii="Times New Roman" w:hAnsi="Times New Roman" w:eastAsia="仿宋" w:cs="Times New Roman"/>
          <w:lang w:val="en-US" w:eastAsia="zh-CN"/>
        </w:rPr>
        <w:t>99</w:t>
      </w:r>
      <w:r>
        <w:rPr>
          <w:rFonts w:hint="default" w:ascii="Times New Roman" w:hAnsi="Times New Roman" w:eastAsia="仿宋" w:cs="Times New Roman"/>
        </w:rPr>
        <w:t>%，达到水土保持方案确定的目标值95%。</w:t>
      </w:r>
    </w:p>
    <w:p>
      <w:pPr>
        <w:ind w:firstLine="482"/>
        <w:rPr>
          <w:rFonts w:hint="default" w:ascii="Times New Roman" w:hAnsi="Times New Roman" w:eastAsia="仿宋" w:cs="Times New Roman"/>
          <w:b/>
          <w:bCs/>
        </w:rPr>
      </w:pPr>
      <w:r>
        <w:rPr>
          <w:rFonts w:hint="default" w:ascii="Times New Roman" w:hAnsi="Times New Roman" w:eastAsia="仿宋" w:cs="Times New Roman"/>
          <w:b/>
          <w:bCs/>
        </w:rPr>
        <w:t>2、水土流失总治理度</w:t>
      </w:r>
    </w:p>
    <w:p>
      <w:pPr>
        <w:ind w:firstLine="480"/>
        <w:rPr>
          <w:rFonts w:hint="default" w:ascii="Times New Roman" w:hAnsi="Times New Roman" w:eastAsia="仿宋" w:cs="Times New Roman"/>
        </w:rPr>
      </w:pPr>
      <w:r>
        <w:rPr>
          <w:rFonts w:hint="default" w:ascii="Times New Roman" w:hAnsi="Times New Roman" w:eastAsia="仿宋" w:cs="Times New Roman"/>
        </w:rPr>
        <w:t>通过调查监测得知，项目区水土流失面积为</w:t>
      </w:r>
      <w:r>
        <w:rPr>
          <w:rFonts w:hint="default" w:ascii="Times New Roman" w:hAnsi="Times New Roman" w:eastAsia="仿宋" w:cs="Times New Roman"/>
          <w:lang w:val="en-US" w:eastAsia="zh-CN"/>
        </w:rPr>
        <w:t>0.64</w:t>
      </w:r>
      <w:r>
        <w:rPr>
          <w:rFonts w:hint="default" w:ascii="Times New Roman" w:hAnsi="Times New Roman" w:eastAsia="仿宋" w:cs="Times New Roman"/>
        </w:rPr>
        <w:t>hm</w:t>
      </w:r>
      <w:r>
        <w:rPr>
          <w:rFonts w:hint="default" w:ascii="Times New Roman" w:hAnsi="Times New Roman" w:eastAsia="仿宋" w:cs="Times New Roman"/>
          <w:vertAlign w:val="superscript"/>
        </w:rPr>
        <w:t>2</w:t>
      </w:r>
      <w:r>
        <w:rPr>
          <w:rFonts w:hint="default" w:ascii="Times New Roman" w:hAnsi="Times New Roman" w:eastAsia="仿宋" w:cs="Times New Roman"/>
        </w:rPr>
        <w:t>，水土流失治理达标面积为</w:t>
      </w:r>
      <w:r>
        <w:rPr>
          <w:rFonts w:hint="default" w:ascii="Times New Roman" w:hAnsi="Times New Roman" w:eastAsia="仿宋" w:cs="Times New Roman"/>
          <w:lang w:val="en-US" w:eastAsia="zh-CN"/>
        </w:rPr>
        <w:t>0.64</w:t>
      </w:r>
      <w:r>
        <w:rPr>
          <w:rFonts w:hint="default" w:ascii="Times New Roman" w:hAnsi="Times New Roman" w:eastAsia="仿宋" w:cs="Times New Roman"/>
        </w:rPr>
        <w:t>hm</w:t>
      </w:r>
      <w:r>
        <w:rPr>
          <w:rFonts w:hint="default" w:ascii="Times New Roman" w:hAnsi="Times New Roman" w:eastAsia="仿宋" w:cs="Times New Roman"/>
          <w:vertAlign w:val="superscript"/>
        </w:rPr>
        <w:t>2</w:t>
      </w:r>
      <w:r>
        <w:rPr>
          <w:rFonts w:hint="default" w:ascii="Times New Roman" w:hAnsi="Times New Roman" w:eastAsia="仿宋" w:cs="Times New Roman"/>
        </w:rPr>
        <w:t>。经计算，水土流失总治理度为</w:t>
      </w:r>
      <w:r>
        <w:rPr>
          <w:rFonts w:hint="default" w:ascii="Times New Roman" w:hAnsi="Times New Roman" w:eastAsia="仿宋" w:cs="Times New Roman"/>
          <w:lang w:val="en-US" w:eastAsia="zh-CN"/>
        </w:rPr>
        <w:t>99</w:t>
      </w:r>
      <w:r>
        <w:rPr>
          <w:rFonts w:hint="default" w:ascii="Times New Roman" w:hAnsi="Times New Roman" w:eastAsia="仿宋" w:cs="Times New Roman"/>
        </w:rPr>
        <w:t>%，达到水土保持方案确定的目标值</w:t>
      </w:r>
      <w:r>
        <w:rPr>
          <w:rFonts w:hint="default" w:ascii="Times New Roman" w:hAnsi="Times New Roman" w:eastAsia="仿宋" w:cs="Times New Roman"/>
          <w:lang w:val="en-US" w:eastAsia="zh-CN"/>
        </w:rPr>
        <w:t>87</w:t>
      </w:r>
      <w:r>
        <w:rPr>
          <w:rFonts w:hint="default" w:ascii="Times New Roman" w:hAnsi="Times New Roman" w:eastAsia="仿宋" w:cs="Times New Roman"/>
        </w:rPr>
        <w:t>%。</w:t>
      </w:r>
    </w:p>
    <w:p>
      <w:pPr>
        <w:ind w:firstLine="482"/>
        <w:rPr>
          <w:rFonts w:hint="default" w:ascii="Times New Roman" w:hAnsi="Times New Roman" w:eastAsia="仿宋" w:cs="Times New Roman"/>
          <w:b/>
          <w:bCs/>
        </w:rPr>
      </w:pPr>
      <w:r>
        <w:rPr>
          <w:rFonts w:hint="default" w:ascii="Times New Roman" w:hAnsi="Times New Roman" w:eastAsia="仿宋" w:cs="Times New Roman"/>
          <w:b/>
          <w:bCs/>
        </w:rPr>
        <w:t>3、拦渣率</w:t>
      </w:r>
    </w:p>
    <w:p>
      <w:pPr>
        <w:ind w:firstLine="480"/>
        <w:rPr>
          <w:rFonts w:hint="default" w:ascii="Times New Roman" w:hAnsi="Times New Roman" w:eastAsia="仿宋" w:cs="Times New Roman"/>
        </w:rPr>
      </w:pPr>
      <w:r>
        <w:rPr>
          <w:rFonts w:hint="default" w:ascii="Times New Roman" w:hAnsi="Times New Roman" w:eastAsia="仿宋" w:cs="Times New Roman"/>
        </w:rPr>
        <w:t>通过翻阅施工资料和调查得知，本工程建设期实际开挖土石方总量约</w:t>
      </w:r>
      <w:r>
        <w:rPr>
          <w:rFonts w:hint="default" w:ascii="Times New Roman" w:hAnsi="Times New Roman" w:eastAsia="仿宋" w:cs="Times New Roman"/>
          <w:lang w:val="en-US" w:eastAsia="zh-CN"/>
        </w:rPr>
        <w:t>1883</w:t>
      </w:r>
      <w:r>
        <w:rPr>
          <w:rFonts w:hint="default" w:ascii="Times New Roman" w:hAnsi="Times New Roman" w:eastAsia="仿宋" w:cs="Times New Roman"/>
        </w:rPr>
        <w:t>m</w:t>
      </w:r>
      <w:r>
        <w:rPr>
          <w:rFonts w:hint="default" w:ascii="Times New Roman" w:hAnsi="Times New Roman" w:eastAsia="仿宋" w:cs="Times New Roman"/>
          <w:vertAlign w:val="superscript"/>
        </w:rPr>
        <w:t>3</w:t>
      </w:r>
      <w:r>
        <w:rPr>
          <w:rFonts w:hint="default" w:ascii="Times New Roman" w:hAnsi="Times New Roman" w:eastAsia="仿宋" w:cs="Times New Roman"/>
        </w:rPr>
        <w:t>，回填利用</w:t>
      </w:r>
      <w:r>
        <w:rPr>
          <w:rFonts w:hint="eastAsia" w:eastAsia="仿宋" w:cs="Times New Roman"/>
          <w:lang w:val="en-US" w:eastAsia="zh-CN"/>
        </w:rPr>
        <w:t>7495</w:t>
      </w:r>
      <w:r>
        <w:rPr>
          <w:rFonts w:hint="default" w:ascii="Times New Roman" w:hAnsi="Times New Roman" w:eastAsia="仿宋" w:cs="Times New Roman"/>
        </w:rPr>
        <w:t>m</w:t>
      </w:r>
      <w:r>
        <w:rPr>
          <w:rFonts w:hint="default" w:ascii="Times New Roman" w:hAnsi="Times New Roman" w:eastAsia="仿宋" w:cs="Times New Roman"/>
          <w:vertAlign w:val="superscript"/>
        </w:rPr>
        <w:t>3</w:t>
      </w:r>
      <w:r>
        <w:rPr>
          <w:rFonts w:hint="default" w:ascii="Times New Roman" w:hAnsi="Times New Roman" w:eastAsia="仿宋" w:cs="Times New Roman"/>
        </w:rPr>
        <w:t>，外购借方</w:t>
      </w:r>
      <w:r>
        <w:rPr>
          <w:rFonts w:hint="eastAsia" w:eastAsia="仿宋" w:cs="Times New Roman"/>
          <w:lang w:val="en-US" w:eastAsia="zh-CN"/>
        </w:rPr>
        <w:t>5612</w:t>
      </w:r>
      <w:r>
        <w:rPr>
          <w:rFonts w:hint="default" w:ascii="Times New Roman" w:hAnsi="Times New Roman" w:eastAsia="仿宋" w:cs="Times New Roman"/>
        </w:rPr>
        <w:t>m</w:t>
      </w:r>
      <w:r>
        <w:rPr>
          <w:rFonts w:hint="default" w:ascii="Times New Roman" w:hAnsi="Times New Roman" w:eastAsia="仿宋" w:cs="Times New Roman"/>
          <w:vertAlign w:val="superscript"/>
        </w:rPr>
        <w:t>3</w:t>
      </w:r>
      <w:r>
        <w:rPr>
          <w:rFonts w:hint="default" w:ascii="Times New Roman" w:hAnsi="Times New Roman" w:eastAsia="仿宋" w:cs="Times New Roman"/>
        </w:rPr>
        <w:t xml:space="preserve">，弃无永久弃渣产生。 </w:t>
      </w:r>
    </w:p>
    <w:p>
      <w:pPr>
        <w:ind w:firstLine="480"/>
        <w:rPr>
          <w:rFonts w:hint="default" w:ascii="Times New Roman" w:hAnsi="Times New Roman" w:eastAsia="仿宋" w:cs="Times New Roman"/>
        </w:rPr>
      </w:pPr>
      <w:r>
        <w:rPr>
          <w:rFonts w:hint="default" w:ascii="Times New Roman" w:hAnsi="Times New Roman" w:eastAsia="仿宋" w:cs="Times New Roman"/>
        </w:rPr>
        <w:t>工程区临时堆土等未流出项目区外，综合拦渣率为100%，达到方案设定的目标值</w:t>
      </w:r>
      <w:r>
        <w:rPr>
          <w:rFonts w:hint="default" w:ascii="Times New Roman" w:hAnsi="Times New Roman" w:eastAsia="仿宋" w:cs="Times New Roman"/>
          <w:lang w:val="en-US" w:eastAsia="zh-CN"/>
        </w:rPr>
        <w:t>95</w:t>
      </w:r>
      <w:r>
        <w:rPr>
          <w:rFonts w:hint="default" w:ascii="Times New Roman" w:hAnsi="Times New Roman" w:eastAsia="仿宋" w:cs="Times New Roman"/>
        </w:rPr>
        <w:t>%。</w:t>
      </w:r>
    </w:p>
    <w:p>
      <w:pPr>
        <w:ind w:firstLine="482"/>
        <w:rPr>
          <w:rFonts w:hint="default" w:ascii="Times New Roman" w:hAnsi="Times New Roman" w:eastAsia="仿宋" w:cs="Times New Roman"/>
          <w:b/>
          <w:bCs/>
        </w:rPr>
      </w:pPr>
      <w:r>
        <w:rPr>
          <w:rFonts w:hint="default" w:ascii="Times New Roman" w:hAnsi="Times New Roman" w:eastAsia="仿宋" w:cs="Times New Roman"/>
          <w:b/>
          <w:bCs/>
        </w:rPr>
        <w:t>4、土壤流失控制比</w:t>
      </w:r>
    </w:p>
    <w:p>
      <w:pPr>
        <w:ind w:firstLine="480"/>
        <w:rPr>
          <w:rFonts w:hint="default" w:ascii="Times New Roman" w:hAnsi="Times New Roman" w:eastAsia="仿宋" w:cs="Times New Roman"/>
        </w:rPr>
      </w:pPr>
      <w:r>
        <w:rPr>
          <w:rFonts w:hint="default" w:ascii="Times New Roman" w:hAnsi="Times New Roman" w:eastAsia="仿宋" w:cs="Times New Roman"/>
        </w:rPr>
        <w:t>通过对项目建设区的调查，因各项水土保持措施完善，保水保土效果显著，项目区各项措施实施后，侵蚀模数为500t/km</w:t>
      </w:r>
      <w:r>
        <w:rPr>
          <w:rFonts w:hint="default" w:ascii="Times New Roman" w:hAnsi="Times New Roman" w:eastAsia="仿宋" w:cs="Times New Roman"/>
          <w:vertAlign w:val="superscript"/>
        </w:rPr>
        <w:t>2</w:t>
      </w:r>
      <w:r>
        <w:rPr>
          <w:rFonts w:hint="default" w:ascii="Times New Roman" w:hAnsi="Times New Roman" w:eastAsia="仿宋" w:cs="Times New Roman"/>
        </w:rPr>
        <w:t>·a，由此计算出土壤流失控制比为</w:t>
      </w:r>
      <w:r>
        <w:rPr>
          <w:rFonts w:hint="default" w:ascii="Times New Roman" w:hAnsi="Times New Roman" w:eastAsia="仿宋" w:cs="Times New Roman"/>
          <w:lang w:val="en-US" w:eastAsia="zh-CN"/>
        </w:rPr>
        <w:t>0.9</w:t>
      </w:r>
      <w:r>
        <w:rPr>
          <w:rFonts w:hint="default" w:ascii="Times New Roman" w:hAnsi="Times New Roman" w:eastAsia="仿宋" w:cs="Times New Roman"/>
        </w:rPr>
        <w:t>，达到水土保持方案确定的目标值1.0。</w:t>
      </w:r>
    </w:p>
    <w:p>
      <w:pPr>
        <w:ind w:firstLine="482"/>
        <w:rPr>
          <w:rFonts w:hint="default" w:ascii="Times New Roman" w:hAnsi="Times New Roman" w:eastAsia="仿宋" w:cs="Times New Roman"/>
          <w:b/>
          <w:bCs/>
        </w:rPr>
      </w:pPr>
      <w:r>
        <w:rPr>
          <w:rFonts w:hint="default" w:ascii="Times New Roman" w:hAnsi="Times New Roman" w:eastAsia="仿宋" w:cs="Times New Roman"/>
          <w:b/>
          <w:bCs/>
        </w:rPr>
        <w:t>5、林草植被恢复率</w:t>
      </w:r>
    </w:p>
    <w:p>
      <w:pPr>
        <w:ind w:firstLine="480"/>
        <w:rPr>
          <w:rFonts w:hint="default" w:ascii="Times New Roman" w:hAnsi="Times New Roman" w:eastAsia="仿宋" w:cs="Times New Roman"/>
        </w:rPr>
      </w:pPr>
      <w:r>
        <w:rPr>
          <w:rFonts w:hint="default" w:ascii="Times New Roman" w:hAnsi="Times New Roman" w:eastAsia="仿宋" w:cs="Times New Roman"/>
        </w:rPr>
        <w:t>本项目林草植被可恢复面积为</w:t>
      </w:r>
      <w:r>
        <w:rPr>
          <w:rFonts w:hint="default" w:ascii="Times New Roman" w:hAnsi="Times New Roman" w:eastAsia="仿宋" w:cs="Times New Roman"/>
          <w:lang w:val="en-US" w:eastAsia="zh-CN"/>
        </w:rPr>
        <w:t>0.35</w:t>
      </w:r>
      <w:r>
        <w:rPr>
          <w:rFonts w:hint="default" w:ascii="Times New Roman" w:hAnsi="Times New Roman" w:eastAsia="仿宋" w:cs="Times New Roman"/>
        </w:rPr>
        <w:t>hm</w:t>
      </w:r>
      <w:r>
        <w:rPr>
          <w:rFonts w:hint="default" w:ascii="Times New Roman" w:hAnsi="Times New Roman" w:eastAsia="仿宋" w:cs="Times New Roman"/>
          <w:vertAlign w:val="superscript"/>
        </w:rPr>
        <w:t>2</w:t>
      </w:r>
      <w:r>
        <w:rPr>
          <w:rFonts w:hint="default" w:ascii="Times New Roman" w:hAnsi="Times New Roman" w:eastAsia="仿宋" w:cs="Times New Roman"/>
        </w:rPr>
        <w:t>，通过现场实地勘察，项目区覆盖率大于0.4的林草植被面积为</w:t>
      </w:r>
      <w:r>
        <w:rPr>
          <w:rFonts w:hint="default" w:ascii="Times New Roman" w:hAnsi="Times New Roman" w:eastAsia="仿宋" w:cs="Times New Roman"/>
          <w:lang w:val="en-US" w:eastAsia="zh-CN"/>
        </w:rPr>
        <w:t>0.35</w:t>
      </w:r>
      <w:r>
        <w:rPr>
          <w:rFonts w:hint="default" w:ascii="Times New Roman" w:hAnsi="Times New Roman" w:eastAsia="仿宋" w:cs="Times New Roman"/>
        </w:rPr>
        <w:t>hm</w:t>
      </w:r>
      <w:r>
        <w:rPr>
          <w:rFonts w:hint="default" w:ascii="Times New Roman" w:hAnsi="Times New Roman" w:eastAsia="仿宋" w:cs="Times New Roman"/>
          <w:vertAlign w:val="superscript"/>
        </w:rPr>
        <w:t>2</w:t>
      </w:r>
      <w:r>
        <w:rPr>
          <w:rFonts w:hint="default" w:ascii="Times New Roman" w:hAnsi="Times New Roman" w:eastAsia="仿宋" w:cs="Times New Roman"/>
        </w:rPr>
        <w:t>，由此计算出项目区林草植被恢复率为</w:t>
      </w:r>
      <w:r>
        <w:rPr>
          <w:rFonts w:hint="default" w:ascii="Times New Roman" w:hAnsi="Times New Roman" w:eastAsia="仿宋" w:cs="Times New Roman"/>
          <w:lang w:val="en-US" w:eastAsia="zh-CN"/>
        </w:rPr>
        <w:t>99</w:t>
      </w:r>
      <w:r>
        <w:rPr>
          <w:rFonts w:hint="default" w:ascii="Times New Roman" w:hAnsi="Times New Roman" w:eastAsia="仿宋" w:cs="Times New Roman"/>
        </w:rPr>
        <w:t>%，达到水土保持方案确定的目标值9</w:t>
      </w:r>
      <w:r>
        <w:rPr>
          <w:rFonts w:hint="default" w:ascii="Times New Roman" w:hAnsi="Times New Roman" w:eastAsia="仿宋" w:cs="Times New Roman"/>
          <w:lang w:val="en-US" w:eastAsia="zh-CN"/>
        </w:rPr>
        <w:t>8</w:t>
      </w:r>
      <w:r>
        <w:rPr>
          <w:rFonts w:hint="default" w:ascii="Times New Roman" w:hAnsi="Times New Roman" w:eastAsia="仿宋" w:cs="Times New Roman"/>
        </w:rPr>
        <w:t>%。</w:t>
      </w:r>
    </w:p>
    <w:p>
      <w:pPr>
        <w:ind w:firstLine="482"/>
        <w:rPr>
          <w:rFonts w:hint="default" w:ascii="Times New Roman" w:hAnsi="Times New Roman" w:eastAsia="仿宋" w:cs="Times New Roman"/>
          <w:b/>
          <w:bCs/>
        </w:rPr>
      </w:pPr>
      <w:r>
        <w:rPr>
          <w:rFonts w:hint="default" w:ascii="Times New Roman" w:hAnsi="Times New Roman" w:eastAsia="仿宋" w:cs="Times New Roman"/>
          <w:b/>
          <w:bCs/>
        </w:rPr>
        <w:t>6、林草覆盖率</w:t>
      </w:r>
    </w:p>
    <w:p>
      <w:pPr>
        <w:ind w:firstLine="480"/>
        <w:rPr>
          <w:rFonts w:hint="default" w:ascii="Times New Roman" w:hAnsi="Times New Roman" w:eastAsia="仿宋" w:cs="Times New Roman"/>
        </w:rPr>
      </w:pPr>
      <w:r>
        <w:rPr>
          <w:rFonts w:hint="default" w:ascii="Times New Roman" w:hAnsi="Times New Roman" w:eastAsia="仿宋" w:cs="Times New Roman"/>
        </w:rPr>
        <w:t>通过计算，本工程项目建设区面积为</w:t>
      </w:r>
      <w:r>
        <w:rPr>
          <w:rFonts w:hint="default" w:ascii="Times New Roman" w:hAnsi="Times New Roman" w:eastAsia="仿宋" w:cs="Times New Roman"/>
          <w:lang w:val="en-US" w:eastAsia="zh-CN"/>
        </w:rPr>
        <w:t>0.64</w:t>
      </w:r>
      <w:r>
        <w:rPr>
          <w:rFonts w:hint="default" w:ascii="Times New Roman" w:hAnsi="Times New Roman" w:eastAsia="仿宋" w:cs="Times New Roman"/>
        </w:rPr>
        <w:t>m</w:t>
      </w:r>
      <w:r>
        <w:rPr>
          <w:rFonts w:hint="default" w:ascii="Times New Roman" w:hAnsi="Times New Roman" w:eastAsia="仿宋" w:cs="Times New Roman"/>
          <w:vertAlign w:val="superscript"/>
        </w:rPr>
        <w:t>2</w:t>
      </w:r>
      <w:r>
        <w:rPr>
          <w:rFonts w:hint="default" w:ascii="Times New Roman" w:hAnsi="Times New Roman" w:eastAsia="仿宋" w:cs="Times New Roman"/>
        </w:rPr>
        <w:t>，植物措施达标面积为0.</w:t>
      </w:r>
      <w:r>
        <w:rPr>
          <w:rFonts w:hint="default" w:ascii="Times New Roman" w:hAnsi="Times New Roman" w:eastAsia="仿宋" w:cs="Times New Roman"/>
          <w:lang w:val="en-US" w:eastAsia="zh-CN"/>
        </w:rPr>
        <w:t>35</w:t>
      </w:r>
      <w:r>
        <w:rPr>
          <w:rFonts w:hint="default" w:ascii="Times New Roman" w:hAnsi="Times New Roman" w:eastAsia="仿宋" w:cs="Times New Roman"/>
        </w:rPr>
        <w:t>hm</w:t>
      </w:r>
      <w:r>
        <w:rPr>
          <w:rFonts w:hint="default" w:ascii="Times New Roman" w:hAnsi="Times New Roman" w:eastAsia="仿宋" w:cs="Times New Roman"/>
          <w:vertAlign w:val="superscript"/>
        </w:rPr>
        <w:t>2</w:t>
      </w:r>
      <w:r>
        <w:rPr>
          <w:rFonts w:hint="default" w:ascii="Times New Roman" w:hAnsi="Times New Roman" w:eastAsia="仿宋" w:cs="Times New Roman"/>
        </w:rPr>
        <w:t>，由此计算出项目区林草覆盖率为</w:t>
      </w:r>
      <w:r>
        <w:rPr>
          <w:rFonts w:hint="default" w:ascii="Times New Roman" w:hAnsi="Times New Roman" w:eastAsia="仿宋" w:cs="Times New Roman"/>
          <w:lang w:val="en-US" w:eastAsia="zh-CN"/>
        </w:rPr>
        <w:t>55.56</w:t>
      </w:r>
      <w:r>
        <w:rPr>
          <w:rFonts w:hint="default" w:ascii="Times New Roman" w:hAnsi="Times New Roman" w:eastAsia="仿宋" w:cs="Times New Roman"/>
        </w:rPr>
        <w:t>%，达到水土保持方案确定的目标值</w:t>
      </w:r>
      <w:r>
        <w:rPr>
          <w:rFonts w:hint="default" w:ascii="Times New Roman" w:hAnsi="Times New Roman" w:eastAsia="仿宋" w:cs="Times New Roman"/>
          <w:lang w:val="en-US" w:eastAsia="zh-CN"/>
        </w:rPr>
        <w:t>27</w:t>
      </w:r>
      <w:r>
        <w:rPr>
          <w:rFonts w:hint="default" w:ascii="Times New Roman" w:hAnsi="Times New Roman" w:eastAsia="仿宋" w:cs="Times New Roman"/>
        </w:rPr>
        <w:t>%。</w:t>
      </w:r>
    </w:p>
    <w:p>
      <w:pPr>
        <w:ind w:firstLine="480"/>
        <w:rPr>
          <w:rFonts w:hint="default" w:ascii="Times New Roman" w:hAnsi="Times New Roman" w:eastAsia="仿宋" w:cs="Times New Roman"/>
        </w:rPr>
      </w:pPr>
      <w:r>
        <w:rPr>
          <w:rFonts w:hint="default" w:ascii="Times New Roman" w:hAnsi="Times New Roman" w:eastAsia="仿宋" w:cs="Times New Roman"/>
        </w:rPr>
        <w:t>通过以上分析，</w:t>
      </w:r>
      <w:r>
        <w:rPr>
          <w:rFonts w:hint="default" w:ascii="Times New Roman" w:hAnsi="Times New Roman" w:eastAsia="仿宋" w:cs="Times New Roman"/>
          <w:lang w:val="en-US" w:eastAsia="zh-CN"/>
        </w:rPr>
        <w:t>西部商贸城分布式能源燃气管道工程（A段管道）</w:t>
      </w:r>
      <w:r>
        <w:rPr>
          <w:rFonts w:hint="default" w:ascii="Times New Roman" w:hAnsi="Times New Roman" w:eastAsia="仿宋" w:cs="Times New Roman"/>
        </w:rPr>
        <w:t>项目水土流失防治目标值</w:t>
      </w:r>
      <w:r>
        <w:rPr>
          <w:rFonts w:hint="default" w:ascii="Times New Roman" w:hAnsi="Times New Roman" w:eastAsia="仿宋" w:cs="Times New Roman"/>
          <w:lang w:val="en-US" w:eastAsia="zh-CN"/>
        </w:rPr>
        <w:t>全部</w:t>
      </w:r>
      <w:r>
        <w:rPr>
          <w:rFonts w:hint="default" w:ascii="Times New Roman" w:hAnsi="Times New Roman" w:eastAsia="仿宋" w:cs="Times New Roman"/>
        </w:rPr>
        <w:t>达到本工程水土流失防治目标要求。</w:t>
      </w:r>
    </w:p>
    <w:p>
      <w:pPr>
        <w:pStyle w:val="2"/>
      </w:pPr>
    </w:p>
    <w:p>
      <w:pPr>
        <w:pStyle w:val="2"/>
      </w:pPr>
    </w:p>
    <w:p>
      <w:pPr>
        <w:pStyle w:val="2"/>
      </w:pPr>
    </w:p>
    <w:p>
      <w:pPr>
        <w:pStyle w:val="2"/>
      </w:pPr>
    </w:p>
    <w:p>
      <w:pPr>
        <w:pStyle w:val="2"/>
      </w:pPr>
    </w:p>
    <w:p>
      <w:pPr>
        <w:pStyle w:val="2"/>
      </w:pPr>
    </w:p>
    <w:p>
      <w:pPr>
        <w:pStyle w:val="2"/>
      </w:pPr>
    </w:p>
    <w:p>
      <w:pPr>
        <w:pStyle w:val="2"/>
      </w:pPr>
    </w:p>
    <w:p>
      <w:pPr>
        <w:pStyle w:val="20"/>
        <w:spacing w:after="0" w:afterLines="0" w:afterAutospacing="0"/>
      </w:pPr>
      <w:r>
        <w:t>各水土保持分区</w:t>
      </w:r>
      <w:r>
        <w:rPr>
          <w:rFonts w:hint="eastAsia" w:ascii="宋体" w:hAnsi="宋体"/>
        </w:rPr>
        <w:t>水土</w:t>
      </w:r>
      <w:r>
        <w:t>保持效果一览表</w:t>
      </w:r>
    </w:p>
    <w:p>
      <w:pPr>
        <w:pStyle w:val="21"/>
        <w:spacing w:beforeAutospacing="0"/>
      </w:pPr>
      <w:r>
        <w:rPr>
          <w:rFonts w:hint="eastAsia"/>
        </w:rPr>
        <w:t>表</w:t>
      </w:r>
      <w:r>
        <w:t>5</w:t>
      </w:r>
      <w:r>
        <w:rPr>
          <w:rFonts w:hint="eastAsia"/>
        </w:rPr>
        <w:t>-</w:t>
      </w:r>
      <w:r>
        <w:t>1</w:t>
      </w:r>
    </w:p>
    <w:tbl>
      <w:tblPr>
        <w:tblStyle w:val="22"/>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677"/>
        <w:gridCol w:w="2995"/>
        <w:gridCol w:w="764"/>
        <w:gridCol w:w="571"/>
        <w:gridCol w:w="1010"/>
        <w:gridCol w:w="8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91" w:type="dxa"/>
            <w:tcBorders>
              <w:tl2br w:val="nil"/>
            </w:tcBorders>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评估指标</w:t>
            </w:r>
          </w:p>
        </w:tc>
        <w:tc>
          <w:tcPr>
            <w:tcW w:w="677" w:type="dxa"/>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目标值</w:t>
            </w:r>
          </w:p>
        </w:tc>
        <w:tc>
          <w:tcPr>
            <w:tcW w:w="2995" w:type="dxa"/>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评估依据</w:t>
            </w:r>
          </w:p>
        </w:tc>
        <w:tc>
          <w:tcPr>
            <w:tcW w:w="764" w:type="dxa"/>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单位</w:t>
            </w:r>
          </w:p>
        </w:tc>
        <w:tc>
          <w:tcPr>
            <w:tcW w:w="571" w:type="dxa"/>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数量</w:t>
            </w:r>
          </w:p>
        </w:tc>
        <w:tc>
          <w:tcPr>
            <w:tcW w:w="1010" w:type="dxa"/>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设计达到值</w:t>
            </w:r>
          </w:p>
        </w:tc>
        <w:tc>
          <w:tcPr>
            <w:tcW w:w="814" w:type="dxa"/>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评估结果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91" w:type="dxa"/>
            <w:vMerge w:val="restart"/>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扰动土地整治率(％)</w:t>
            </w:r>
          </w:p>
        </w:tc>
        <w:tc>
          <w:tcPr>
            <w:tcW w:w="677" w:type="dxa"/>
            <w:vMerge w:val="restart"/>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95</w:t>
            </w:r>
          </w:p>
        </w:tc>
        <w:tc>
          <w:tcPr>
            <w:tcW w:w="2995" w:type="dxa"/>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水土保持措施面积+永久建筑物占地面积</w:t>
            </w:r>
          </w:p>
        </w:tc>
        <w:tc>
          <w:tcPr>
            <w:tcW w:w="764" w:type="dxa"/>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hm²</w:t>
            </w:r>
          </w:p>
        </w:tc>
        <w:tc>
          <w:tcPr>
            <w:tcW w:w="571" w:type="dxa"/>
            <w:vAlign w:val="center"/>
          </w:tcPr>
          <w:p>
            <w:pPr>
              <w:pStyle w:val="19"/>
              <w:rPr>
                <w:rFonts w:hint="default" w:ascii="Times New Roman" w:hAnsi="Times New Roman" w:eastAsia="仿宋" w:cs="Times New Roman"/>
                <w:kern w:val="0"/>
                <w:sz w:val="18"/>
                <w:szCs w:val="18"/>
                <w:lang w:val="en-US" w:eastAsia="zh-CN"/>
              </w:rPr>
            </w:pPr>
            <w:r>
              <w:rPr>
                <w:rFonts w:hint="default" w:ascii="Times New Roman" w:hAnsi="Times New Roman" w:eastAsia="仿宋" w:cs="Times New Roman"/>
                <w:kern w:val="0"/>
                <w:sz w:val="18"/>
                <w:szCs w:val="18"/>
                <w:lang w:val="en-US" w:eastAsia="zh-CN"/>
              </w:rPr>
              <w:t>0.64</w:t>
            </w:r>
          </w:p>
        </w:tc>
        <w:tc>
          <w:tcPr>
            <w:tcW w:w="1010" w:type="dxa"/>
            <w:vMerge w:val="restart"/>
            <w:vAlign w:val="center"/>
          </w:tcPr>
          <w:p>
            <w:pPr>
              <w:pStyle w:val="19"/>
              <w:rPr>
                <w:rFonts w:hint="default" w:ascii="Times New Roman" w:hAnsi="Times New Roman" w:eastAsia="仿宋" w:cs="Times New Roman"/>
                <w:kern w:val="0"/>
                <w:sz w:val="18"/>
                <w:szCs w:val="18"/>
                <w:lang w:val="en-US" w:eastAsia="zh-CN"/>
              </w:rPr>
            </w:pPr>
            <w:r>
              <w:rPr>
                <w:rFonts w:hint="default" w:ascii="Times New Roman" w:hAnsi="Times New Roman" w:eastAsia="仿宋" w:cs="Times New Roman"/>
                <w:kern w:val="0"/>
                <w:sz w:val="18"/>
                <w:szCs w:val="18"/>
                <w:lang w:val="en-US" w:eastAsia="zh-CN"/>
              </w:rPr>
              <w:t>99</w:t>
            </w:r>
          </w:p>
        </w:tc>
        <w:tc>
          <w:tcPr>
            <w:tcW w:w="814" w:type="dxa"/>
            <w:vMerge w:val="restart"/>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91" w:type="dxa"/>
            <w:vMerge w:val="continue"/>
            <w:vAlign w:val="center"/>
          </w:tcPr>
          <w:p>
            <w:pPr>
              <w:pStyle w:val="19"/>
              <w:rPr>
                <w:rFonts w:hint="default" w:ascii="Times New Roman" w:hAnsi="Times New Roman" w:eastAsia="仿宋" w:cs="Times New Roman"/>
                <w:kern w:val="0"/>
                <w:sz w:val="18"/>
                <w:szCs w:val="18"/>
              </w:rPr>
            </w:pPr>
          </w:p>
        </w:tc>
        <w:tc>
          <w:tcPr>
            <w:tcW w:w="677" w:type="dxa"/>
            <w:vMerge w:val="continue"/>
            <w:vAlign w:val="center"/>
          </w:tcPr>
          <w:p>
            <w:pPr>
              <w:pStyle w:val="19"/>
              <w:rPr>
                <w:rFonts w:hint="default" w:ascii="Times New Roman" w:hAnsi="Times New Roman" w:eastAsia="仿宋" w:cs="Times New Roman"/>
                <w:kern w:val="0"/>
                <w:sz w:val="18"/>
                <w:szCs w:val="18"/>
              </w:rPr>
            </w:pPr>
          </w:p>
        </w:tc>
        <w:tc>
          <w:tcPr>
            <w:tcW w:w="2995" w:type="dxa"/>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建设区扰动地表面积</w:t>
            </w:r>
          </w:p>
        </w:tc>
        <w:tc>
          <w:tcPr>
            <w:tcW w:w="764" w:type="dxa"/>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hm²</w:t>
            </w:r>
          </w:p>
        </w:tc>
        <w:tc>
          <w:tcPr>
            <w:tcW w:w="5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outlineLvl w:val="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lang w:val="en-US" w:eastAsia="zh-CN"/>
              </w:rPr>
              <w:t>0.64</w:t>
            </w:r>
          </w:p>
        </w:tc>
        <w:tc>
          <w:tcPr>
            <w:tcW w:w="1010" w:type="dxa"/>
            <w:vMerge w:val="continue"/>
            <w:vAlign w:val="center"/>
          </w:tcPr>
          <w:p>
            <w:pPr>
              <w:pStyle w:val="19"/>
              <w:rPr>
                <w:rFonts w:hint="default" w:ascii="Times New Roman" w:hAnsi="Times New Roman" w:eastAsia="仿宋" w:cs="Times New Roman"/>
                <w:kern w:val="0"/>
                <w:sz w:val="18"/>
                <w:szCs w:val="18"/>
              </w:rPr>
            </w:pPr>
          </w:p>
        </w:tc>
        <w:tc>
          <w:tcPr>
            <w:tcW w:w="814" w:type="dxa"/>
            <w:vMerge w:val="continue"/>
            <w:vAlign w:val="center"/>
          </w:tcPr>
          <w:p>
            <w:pPr>
              <w:pStyle w:val="19"/>
              <w:rPr>
                <w:rFonts w:hint="default" w:ascii="Times New Roman" w:hAnsi="Times New Roman" w:eastAsia="仿宋" w:cs="Times New Roman"/>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91" w:type="dxa"/>
            <w:vMerge w:val="restart"/>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水土流失总治理度(％)</w:t>
            </w:r>
          </w:p>
        </w:tc>
        <w:tc>
          <w:tcPr>
            <w:tcW w:w="677" w:type="dxa"/>
            <w:vMerge w:val="restart"/>
            <w:vAlign w:val="center"/>
          </w:tcPr>
          <w:p>
            <w:pPr>
              <w:pStyle w:val="19"/>
              <w:rPr>
                <w:rFonts w:hint="default" w:ascii="Times New Roman" w:hAnsi="Times New Roman" w:eastAsia="仿宋" w:cs="Times New Roman"/>
                <w:kern w:val="0"/>
                <w:sz w:val="18"/>
                <w:szCs w:val="18"/>
                <w:lang w:val="en-US" w:eastAsia="zh-CN"/>
              </w:rPr>
            </w:pPr>
            <w:r>
              <w:rPr>
                <w:rFonts w:hint="default" w:ascii="Times New Roman" w:hAnsi="Times New Roman" w:eastAsia="仿宋" w:cs="Times New Roman"/>
                <w:kern w:val="0"/>
                <w:sz w:val="18"/>
                <w:szCs w:val="18"/>
                <w:lang w:val="en-US" w:eastAsia="zh-CN"/>
              </w:rPr>
              <w:t>87</w:t>
            </w:r>
          </w:p>
        </w:tc>
        <w:tc>
          <w:tcPr>
            <w:tcW w:w="2995" w:type="dxa"/>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水土保持措施面积</w:t>
            </w:r>
          </w:p>
        </w:tc>
        <w:tc>
          <w:tcPr>
            <w:tcW w:w="764" w:type="dxa"/>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hm²</w:t>
            </w:r>
          </w:p>
        </w:tc>
        <w:tc>
          <w:tcPr>
            <w:tcW w:w="5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outlineLvl w:val="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lang w:val="en-US" w:eastAsia="zh-CN"/>
              </w:rPr>
              <w:t>0.64</w:t>
            </w:r>
          </w:p>
        </w:tc>
        <w:tc>
          <w:tcPr>
            <w:tcW w:w="1010" w:type="dxa"/>
            <w:vMerge w:val="restart"/>
            <w:vAlign w:val="center"/>
          </w:tcPr>
          <w:p>
            <w:pPr>
              <w:pStyle w:val="19"/>
              <w:rPr>
                <w:rFonts w:hint="default" w:ascii="Times New Roman" w:hAnsi="Times New Roman" w:eastAsia="仿宋" w:cs="Times New Roman"/>
                <w:kern w:val="0"/>
                <w:sz w:val="18"/>
                <w:szCs w:val="18"/>
                <w:lang w:val="en-US" w:eastAsia="zh-CN"/>
              </w:rPr>
            </w:pPr>
            <w:r>
              <w:rPr>
                <w:rFonts w:hint="default" w:ascii="Times New Roman" w:hAnsi="Times New Roman" w:eastAsia="仿宋" w:cs="Times New Roman"/>
                <w:kern w:val="0"/>
                <w:sz w:val="18"/>
                <w:szCs w:val="18"/>
                <w:lang w:val="en-US" w:eastAsia="zh-CN"/>
              </w:rPr>
              <w:t>99</w:t>
            </w:r>
          </w:p>
        </w:tc>
        <w:tc>
          <w:tcPr>
            <w:tcW w:w="814" w:type="dxa"/>
            <w:vMerge w:val="restart"/>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91" w:type="dxa"/>
            <w:vMerge w:val="continue"/>
            <w:vAlign w:val="center"/>
          </w:tcPr>
          <w:p>
            <w:pPr>
              <w:pStyle w:val="19"/>
              <w:rPr>
                <w:rFonts w:hint="default" w:ascii="Times New Roman" w:hAnsi="Times New Roman" w:eastAsia="仿宋" w:cs="Times New Roman"/>
                <w:kern w:val="0"/>
                <w:sz w:val="18"/>
                <w:szCs w:val="18"/>
              </w:rPr>
            </w:pPr>
          </w:p>
        </w:tc>
        <w:tc>
          <w:tcPr>
            <w:tcW w:w="677" w:type="dxa"/>
            <w:vMerge w:val="continue"/>
            <w:vAlign w:val="center"/>
          </w:tcPr>
          <w:p>
            <w:pPr>
              <w:pStyle w:val="19"/>
              <w:rPr>
                <w:rFonts w:hint="default" w:ascii="Times New Roman" w:hAnsi="Times New Roman" w:eastAsia="仿宋" w:cs="Times New Roman"/>
                <w:kern w:val="0"/>
                <w:sz w:val="18"/>
                <w:szCs w:val="18"/>
              </w:rPr>
            </w:pPr>
          </w:p>
        </w:tc>
        <w:tc>
          <w:tcPr>
            <w:tcW w:w="2995" w:type="dxa"/>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建设区水土流失面积</w:t>
            </w:r>
          </w:p>
        </w:tc>
        <w:tc>
          <w:tcPr>
            <w:tcW w:w="764" w:type="dxa"/>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hm²</w:t>
            </w:r>
          </w:p>
        </w:tc>
        <w:tc>
          <w:tcPr>
            <w:tcW w:w="5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outlineLvl w:val="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lang w:val="en-US" w:eastAsia="zh-CN"/>
              </w:rPr>
              <w:t>0.64</w:t>
            </w:r>
          </w:p>
        </w:tc>
        <w:tc>
          <w:tcPr>
            <w:tcW w:w="1010" w:type="dxa"/>
            <w:vMerge w:val="continue"/>
            <w:vAlign w:val="center"/>
          </w:tcPr>
          <w:p>
            <w:pPr>
              <w:pStyle w:val="19"/>
              <w:rPr>
                <w:rFonts w:hint="default" w:ascii="Times New Roman" w:hAnsi="Times New Roman" w:eastAsia="仿宋" w:cs="Times New Roman"/>
                <w:kern w:val="0"/>
                <w:sz w:val="18"/>
                <w:szCs w:val="18"/>
              </w:rPr>
            </w:pPr>
          </w:p>
        </w:tc>
        <w:tc>
          <w:tcPr>
            <w:tcW w:w="814" w:type="dxa"/>
            <w:vMerge w:val="continue"/>
            <w:vAlign w:val="center"/>
          </w:tcPr>
          <w:p>
            <w:pPr>
              <w:pStyle w:val="19"/>
              <w:rPr>
                <w:rFonts w:hint="default" w:ascii="Times New Roman" w:hAnsi="Times New Roman" w:eastAsia="仿宋" w:cs="Times New Roman"/>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91" w:type="dxa"/>
            <w:vMerge w:val="restart"/>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土壤流失控制比</w:t>
            </w:r>
          </w:p>
        </w:tc>
        <w:tc>
          <w:tcPr>
            <w:tcW w:w="677" w:type="dxa"/>
            <w:vMerge w:val="restart"/>
            <w:vAlign w:val="center"/>
          </w:tcPr>
          <w:p>
            <w:pPr>
              <w:pStyle w:val="19"/>
              <w:rPr>
                <w:rFonts w:hint="default" w:ascii="Times New Roman" w:hAnsi="Times New Roman" w:eastAsia="仿宋" w:cs="Times New Roman"/>
                <w:kern w:val="0"/>
                <w:sz w:val="18"/>
                <w:szCs w:val="18"/>
                <w:lang w:val="en-US" w:eastAsia="zh-CN"/>
              </w:rPr>
            </w:pPr>
            <w:r>
              <w:rPr>
                <w:rFonts w:hint="default" w:ascii="Times New Roman" w:hAnsi="Times New Roman" w:eastAsia="仿宋" w:cs="Times New Roman"/>
                <w:kern w:val="0"/>
                <w:sz w:val="18"/>
                <w:szCs w:val="18"/>
                <w:lang w:val="en-US" w:eastAsia="zh-CN"/>
              </w:rPr>
              <w:t>0.9</w:t>
            </w:r>
          </w:p>
        </w:tc>
        <w:tc>
          <w:tcPr>
            <w:tcW w:w="2995" w:type="dxa"/>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项目区容许土壤流失量</w:t>
            </w:r>
          </w:p>
        </w:tc>
        <w:tc>
          <w:tcPr>
            <w:tcW w:w="764" w:type="dxa"/>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t/km²·a</w:t>
            </w:r>
          </w:p>
        </w:tc>
        <w:tc>
          <w:tcPr>
            <w:tcW w:w="571" w:type="dxa"/>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500</w:t>
            </w:r>
          </w:p>
        </w:tc>
        <w:tc>
          <w:tcPr>
            <w:tcW w:w="1010" w:type="dxa"/>
            <w:vMerge w:val="restart"/>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1</w:t>
            </w:r>
          </w:p>
        </w:tc>
        <w:tc>
          <w:tcPr>
            <w:tcW w:w="814" w:type="dxa"/>
            <w:vMerge w:val="restart"/>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91" w:type="dxa"/>
            <w:vMerge w:val="continue"/>
            <w:vAlign w:val="center"/>
          </w:tcPr>
          <w:p>
            <w:pPr>
              <w:pStyle w:val="19"/>
              <w:rPr>
                <w:rFonts w:hint="default" w:ascii="Times New Roman" w:hAnsi="Times New Roman" w:eastAsia="仿宋" w:cs="Times New Roman"/>
                <w:kern w:val="0"/>
                <w:sz w:val="18"/>
                <w:szCs w:val="18"/>
              </w:rPr>
            </w:pPr>
          </w:p>
        </w:tc>
        <w:tc>
          <w:tcPr>
            <w:tcW w:w="677" w:type="dxa"/>
            <w:vMerge w:val="continue"/>
            <w:vAlign w:val="center"/>
          </w:tcPr>
          <w:p>
            <w:pPr>
              <w:pStyle w:val="19"/>
              <w:rPr>
                <w:rFonts w:hint="default" w:ascii="Times New Roman" w:hAnsi="Times New Roman" w:eastAsia="仿宋" w:cs="Times New Roman"/>
                <w:kern w:val="0"/>
                <w:sz w:val="18"/>
                <w:szCs w:val="18"/>
              </w:rPr>
            </w:pPr>
          </w:p>
        </w:tc>
        <w:tc>
          <w:tcPr>
            <w:tcW w:w="2995" w:type="dxa"/>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方案实施后土壤侵蚀强度</w:t>
            </w:r>
          </w:p>
        </w:tc>
        <w:tc>
          <w:tcPr>
            <w:tcW w:w="764" w:type="dxa"/>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t/km²·a</w:t>
            </w:r>
          </w:p>
        </w:tc>
        <w:tc>
          <w:tcPr>
            <w:tcW w:w="571" w:type="dxa"/>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500</w:t>
            </w:r>
          </w:p>
        </w:tc>
        <w:tc>
          <w:tcPr>
            <w:tcW w:w="1010" w:type="dxa"/>
            <w:vMerge w:val="continue"/>
            <w:vAlign w:val="center"/>
          </w:tcPr>
          <w:p>
            <w:pPr>
              <w:pStyle w:val="19"/>
              <w:rPr>
                <w:rFonts w:hint="default" w:ascii="Times New Roman" w:hAnsi="Times New Roman" w:eastAsia="仿宋" w:cs="Times New Roman"/>
                <w:kern w:val="0"/>
                <w:sz w:val="18"/>
                <w:szCs w:val="18"/>
              </w:rPr>
            </w:pPr>
          </w:p>
        </w:tc>
        <w:tc>
          <w:tcPr>
            <w:tcW w:w="814" w:type="dxa"/>
            <w:vMerge w:val="continue"/>
            <w:vAlign w:val="center"/>
          </w:tcPr>
          <w:p>
            <w:pPr>
              <w:pStyle w:val="19"/>
              <w:rPr>
                <w:rFonts w:hint="default" w:ascii="Times New Roman" w:hAnsi="Times New Roman" w:eastAsia="仿宋" w:cs="Times New Roman"/>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91" w:type="dxa"/>
            <w:vMerge w:val="restart"/>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拦渣率(％)</w:t>
            </w:r>
          </w:p>
        </w:tc>
        <w:tc>
          <w:tcPr>
            <w:tcW w:w="677" w:type="dxa"/>
            <w:vMerge w:val="restart"/>
            <w:vAlign w:val="center"/>
          </w:tcPr>
          <w:p>
            <w:pPr>
              <w:pStyle w:val="19"/>
              <w:rPr>
                <w:rFonts w:hint="default" w:ascii="Times New Roman" w:hAnsi="Times New Roman" w:eastAsia="仿宋" w:cs="Times New Roman"/>
                <w:kern w:val="0"/>
                <w:sz w:val="18"/>
                <w:szCs w:val="18"/>
                <w:lang w:val="en-US" w:eastAsia="zh-CN"/>
              </w:rPr>
            </w:pPr>
            <w:r>
              <w:rPr>
                <w:rFonts w:hint="default" w:ascii="Times New Roman" w:hAnsi="Times New Roman" w:eastAsia="仿宋" w:cs="Times New Roman"/>
                <w:kern w:val="0"/>
                <w:sz w:val="18"/>
                <w:szCs w:val="18"/>
                <w:lang w:val="en-US" w:eastAsia="zh-CN"/>
              </w:rPr>
              <w:t>95</w:t>
            </w:r>
          </w:p>
        </w:tc>
        <w:tc>
          <w:tcPr>
            <w:tcW w:w="2995" w:type="dxa"/>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采取措施后实际拦挡的弃土（石、渣）总量</w:t>
            </w:r>
          </w:p>
        </w:tc>
        <w:tc>
          <w:tcPr>
            <w:tcW w:w="764" w:type="dxa"/>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万m³</w:t>
            </w:r>
          </w:p>
        </w:tc>
        <w:tc>
          <w:tcPr>
            <w:tcW w:w="571" w:type="dxa"/>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0</w:t>
            </w:r>
          </w:p>
        </w:tc>
        <w:tc>
          <w:tcPr>
            <w:tcW w:w="1010" w:type="dxa"/>
            <w:vMerge w:val="restart"/>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100</w:t>
            </w:r>
          </w:p>
        </w:tc>
        <w:tc>
          <w:tcPr>
            <w:tcW w:w="814" w:type="dxa"/>
            <w:vMerge w:val="restart"/>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91" w:type="dxa"/>
            <w:vMerge w:val="continue"/>
            <w:vAlign w:val="center"/>
          </w:tcPr>
          <w:p>
            <w:pPr>
              <w:pStyle w:val="19"/>
              <w:rPr>
                <w:rFonts w:hint="default" w:ascii="Times New Roman" w:hAnsi="Times New Roman" w:eastAsia="仿宋" w:cs="Times New Roman"/>
                <w:kern w:val="0"/>
                <w:sz w:val="18"/>
                <w:szCs w:val="18"/>
              </w:rPr>
            </w:pPr>
          </w:p>
        </w:tc>
        <w:tc>
          <w:tcPr>
            <w:tcW w:w="677" w:type="dxa"/>
            <w:vMerge w:val="continue"/>
            <w:vAlign w:val="center"/>
          </w:tcPr>
          <w:p>
            <w:pPr>
              <w:pStyle w:val="19"/>
              <w:rPr>
                <w:rFonts w:hint="default" w:ascii="Times New Roman" w:hAnsi="Times New Roman" w:eastAsia="仿宋" w:cs="Times New Roman"/>
                <w:kern w:val="0"/>
                <w:sz w:val="18"/>
                <w:szCs w:val="18"/>
              </w:rPr>
            </w:pPr>
          </w:p>
        </w:tc>
        <w:tc>
          <w:tcPr>
            <w:tcW w:w="2995" w:type="dxa"/>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弃土（石、渣）总量</w:t>
            </w:r>
          </w:p>
        </w:tc>
        <w:tc>
          <w:tcPr>
            <w:tcW w:w="764" w:type="dxa"/>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万m³</w:t>
            </w:r>
          </w:p>
        </w:tc>
        <w:tc>
          <w:tcPr>
            <w:tcW w:w="571" w:type="dxa"/>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0</w:t>
            </w:r>
          </w:p>
        </w:tc>
        <w:tc>
          <w:tcPr>
            <w:tcW w:w="1010" w:type="dxa"/>
            <w:vMerge w:val="continue"/>
            <w:vAlign w:val="center"/>
          </w:tcPr>
          <w:p>
            <w:pPr>
              <w:pStyle w:val="19"/>
              <w:rPr>
                <w:rFonts w:hint="default" w:ascii="Times New Roman" w:hAnsi="Times New Roman" w:eastAsia="仿宋" w:cs="Times New Roman"/>
                <w:kern w:val="0"/>
                <w:sz w:val="18"/>
                <w:szCs w:val="18"/>
              </w:rPr>
            </w:pPr>
          </w:p>
        </w:tc>
        <w:tc>
          <w:tcPr>
            <w:tcW w:w="814" w:type="dxa"/>
            <w:vMerge w:val="continue"/>
            <w:vAlign w:val="center"/>
          </w:tcPr>
          <w:p>
            <w:pPr>
              <w:pStyle w:val="19"/>
              <w:rPr>
                <w:rFonts w:hint="default" w:ascii="Times New Roman" w:hAnsi="Times New Roman" w:eastAsia="仿宋" w:cs="Times New Roman"/>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91" w:type="dxa"/>
            <w:vMerge w:val="restart"/>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林草植被恢复率(％)</w:t>
            </w:r>
          </w:p>
        </w:tc>
        <w:tc>
          <w:tcPr>
            <w:tcW w:w="677" w:type="dxa"/>
            <w:vMerge w:val="restart"/>
            <w:vAlign w:val="center"/>
          </w:tcPr>
          <w:p>
            <w:pPr>
              <w:pStyle w:val="19"/>
              <w:rPr>
                <w:rFonts w:hint="default" w:ascii="Times New Roman" w:hAnsi="Times New Roman" w:eastAsia="仿宋" w:cs="Times New Roman"/>
                <w:kern w:val="0"/>
                <w:sz w:val="18"/>
                <w:szCs w:val="18"/>
                <w:lang w:val="en-US" w:eastAsia="zh-CN"/>
              </w:rPr>
            </w:pPr>
            <w:r>
              <w:rPr>
                <w:rFonts w:hint="default" w:ascii="Times New Roman" w:hAnsi="Times New Roman" w:eastAsia="仿宋" w:cs="Times New Roman"/>
                <w:kern w:val="0"/>
                <w:sz w:val="18"/>
                <w:szCs w:val="18"/>
                <w:lang w:val="en-US" w:eastAsia="zh-CN"/>
              </w:rPr>
              <w:t>98</w:t>
            </w:r>
          </w:p>
        </w:tc>
        <w:tc>
          <w:tcPr>
            <w:tcW w:w="2995" w:type="dxa"/>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林草植被面积</w:t>
            </w:r>
          </w:p>
        </w:tc>
        <w:tc>
          <w:tcPr>
            <w:tcW w:w="764" w:type="dxa"/>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hm²</w:t>
            </w:r>
          </w:p>
        </w:tc>
        <w:tc>
          <w:tcPr>
            <w:tcW w:w="571" w:type="dxa"/>
            <w:vAlign w:val="center"/>
          </w:tcPr>
          <w:p>
            <w:pPr>
              <w:pStyle w:val="19"/>
              <w:rPr>
                <w:rFonts w:hint="default" w:ascii="Times New Roman" w:hAnsi="Times New Roman" w:eastAsia="仿宋" w:cs="Times New Roman"/>
                <w:kern w:val="0"/>
                <w:sz w:val="18"/>
                <w:szCs w:val="18"/>
                <w:lang w:val="en-US" w:eastAsia="zh-CN"/>
              </w:rPr>
            </w:pPr>
            <w:r>
              <w:rPr>
                <w:rFonts w:hint="default" w:ascii="Times New Roman" w:hAnsi="Times New Roman" w:eastAsia="仿宋" w:cs="Times New Roman"/>
                <w:kern w:val="0"/>
                <w:sz w:val="18"/>
                <w:szCs w:val="18"/>
                <w:lang w:val="en-US" w:eastAsia="zh-CN"/>
              </w:rPr>
              <w:t>0.35</w:t>
            </w:r>
          </w:p>
        </w:tc>
        <w:tc>
          <w:tcPr>
            <w:tcW w:w="1010" w:type="dxa"/>
            <w:vMerge w:val="restart"/>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100</w:t>
            </w:r>
          </w:p>
        </w:tc>
        <w:tc>
          <w:tcPr>
            <w:tcW w:w="814" w:type="dxa"/>
            <w:vMerge w:val="restart"/>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91" w:type="dxa"/>
            <w:vMerge w:val="continue"/>
            <w:vAlign w:val="center"/>
          </w:tcPr>
          <w:p>
            <w:pPr>
              <w:pStyle w:val="19"/>
              <w:rPr>
                <w:rFonts w:hint="default" w:ascii="Times New Roman" w:hAnsi="Times New Roman" w:eastAsia="仿宋" w:cs="Times New Roman"/>
                <w:kern w:val="0"/>
                <w:sz w:val="18"/>
                <w:szCs w:val="18"/>
              </w:rPr>
            </w:pPr>
          </w:p>
        </w:tc>
        <w:tc>
          <w:tcPr>
            <w:tcW w:w="677" w:type="dxa"/>
            <w:vMerge w:val="continue"/>
            <w:vAlign w:val="center"/>
          </w:tcPr>
          <w:p>
            <w:pPr>
              <w:pStyle w:val="19"/>
              <w:rPr>
                <w:rFonts w:hint="default" w:ascii="Times New Roman" w:hAnsi="Times New Roman" w:eastAsia="仿宋" w:cs="Times New Roman"/>
                <w:kern w:val="0"/>
                <w:sz w:val="18"/>
                <w:szCs w:val="18"/>
              </w:rPr>
            </w:pPr>
          </w:p>
        </w:tc>
        <w:tc>
          <w:tcPr>
            <w:tcW w:w="2995" w:type="dxa"/>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可恢复林草植被面积</w:t>
            </w:r>
          </w:p>
        </w:tc>
        <w:tc>
          <w:tcPr>
            <w:tcW w:w="764" w:type="dxa"/>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hm²</w:t>
            </w:r>
          </w:p>
        </w:tc>
        <w:tc>
          <w:tcPr>
            <w:tcW w:w="571" w:type="dxa"/>
            <w:vAlign w:val="center"/>
          </w:tcPr>
          <w:p>
            <w:pPr>
              <w:pStyle w:val="19"/>
              <w:rPr>
                <w:rFonts w:hint="default" w:ascii="Times New Roman" w:hAnsi="Times New Roman" w:eastAsia="仿宋" w:cs="Times New Roman"/>
                <w:kern w:val="0"/>
                <w:sz w:val="18"/>
                <w:szCs w:val="18"/>
                <w:lang w:val="en-US" w:eastAsia="zh-CN"/>
              </w:rPr>
            </w:pPr>
            <w:r>
              <w:rPr>
                <w:rFonts w:hint="default" w:ascii="Times New Roman" w:hAnsi="Times New Roman" w:eastAsia="仿宋" w:cs="Times New Roman"/>
                <w:kern w:val="0"/>
                <w:sz w:val="18"/>
                <w:szCs w:val="18"/>
              </w:rPr>
              <w:t>0.</w:t>
            </w:r>
            <w:r>
              <w:rPr>
                <w:rFonts w:hint="default" w:ascii="Times New Roman" w:hAnsi="Times New Roman" w:eastAsia="仿宋" w:cs="Times New Roman"/>
                <w:kern w:val="0"/>
                <w:sz w:val="18"/>
                <w:szCs w:val="18"/>
                <w:lang w:val="en-US" w:eastAsia="zh-CN"/>
              </w:rPr>
              <w:t>35</w:t>
            </w:r>
          </w:p>
        </w:tc>
        <w:tc>
          <w:tcPr>
            <w:tcW w:w="1010" w:type="dxa"/>
            <w:vMerge w:val="continue"/>
            <w:vAlign w:val="center"/>
          </w:tcPr>
          <w:p>
            <w:pPr>
              <w:pStyle w:val="19"/>
              <w:rPr>
                <w:rFonts w:hint="default" w:ascii="Times New Roman" w:hAnsi="Times New Roman" w:eastAsia="仿宋" w:cs="Times New Roman"/>
                <w:kern w:val="0"/>
                <w:sz w:val="18"/>
                <w:szCs w:val="18"/>
              </w:rPr>
            </w:pPr>
          </w:p>
        </w:tc>
        <w:tc>
          <w:tcPr>
            <w:tcW w:w="814" w:type="dxa"/>
            <w:vMerge w:val="continue"/>
            <w:vAlign w:val="center"/>
          </w:tcPr>
          <w:p>
            <w:pPr>
              <w:pStyle w:val="19"/>
              <w:rPr>
                <w:rFonts w:hint="default" w:ascii="Times New Roman" w:hAnsi="Times New Roman" w:eastAsia="仿宋" w:cs="Times New Roman"/>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91" w:type="dxa"/>
            <w:vMerge w:val="restart"/>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林草覆盖率（％）</w:t>
            </w:r>
          </w:p>
        </w:tc>
        <w:tc>
          <w:tcPr>
            <w:tcW w:w="677" w:type="dxa"/>
            <w:vMerge w:val="restart"/>
            <w:vAlign w:val="center"/>
          </w:tcPr>
          <w:p>
            <w:pPr>
              <w:pStyle w:val="19"/>
              <w:rPr>
                <w:rFonts w:hint="default" w:ascii="Times New Roman" w:hAnsi="Times New Roman" w:eastAsia="仿宋" w:cs="Times New Roman"/>
                <w:kern w:val="0"/>
                <w:sz w:val="18"/>
                <w:szCs w:val="18"/>
                <w:lang w:eastAsia="zh-CN"/>
              </w:rPr>
            </w:pPr>
            <w:r>
              <w:rPr>
                <w:rFonts w:hint="default" w:ascii="Times New Roman" w:hAnsi="Times New Roman" w:eastAsia="仿宋" w:cs="Times New Roman"/>
                <w:kern w:val="0"/>
                <w:sz w:val="18"/>
                <w:szCs w:val="18"/>
              </w:rPr>
              <w:t>2</w:t>
            </w:r>
            <w:r>
              <w:rPr>
                <w:rFonts w:hint="default" w:ascii="Times New Roman" w:hAnsi="Times New Roman" w:eastAsia="仿宋" w:cs="Times New Roman"/>
                <w:kern w:val="0"/>
                <w:sz w:val="18"/>
                <w:szCs w:val="18"/>
                <w:lang w:val="en-US" w:eastAsia="zh-CN"/>
              </w:rPr>
              <w:t>7</w:t>
            </w:r>
          </w:p>
        </w:tc>
        <w:tc>
          <w:tcPr>
            <w:tcW w:w="2995" w:type="dxa"/>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林草植被面积</w:t>
            </w:r>
          </w:p>
        </w:tc>
        <w:tc>
          <w:tcPr>
            <w:tcW w:w="764" w:type="dxa"/>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hm²</w:t>
            </w:r>
          </w:p>
        </w:tc>
        <w:tc>
          <w:tcPr>
            <w:tcW w:w="571" w:type="dxa"/>
            <w:vAlign w:val="center"/>
          </w:tcPr>
          <w:p>
            <w:pPr>
              <w:pStyle w:val="19"/>
              <w:rPr>
                <w:rFonts w:hint="default" w:ascii="Times New Roman" w:hAnsi="Times New Roman" w:eastAsia="仿宋" w:cs="Times New Roman"/>
                <w:kern w:val="0"/>
                <w:sz w:val="18"/>
                <w:szCs w:val="18"/>
                <w:lang w:val="en-US" w:eastAsia="zh-CN"/>
              </w:rPr>
            </w:pPr>
            <w:r>
              <w:rPr>
                <w:rFonts w:hint="default" w:ascii="Times New Roman" w:hAnsi="Times New Roman" w:eastAsia="仿宋" w:cs="Times New Roman"/>
                <w:kern w:val="0"/>
                <w:sz w:val="18"/>
                <w:szCs w:val="18"/>
              </w:rPr>
              <w:t>0.</w:t>
            </w:r>
            <w:r>
              <w:rPr>
                <w:rFonts w:hint="default" w:ascii="Times New Roman" w:hAnsi="Times New Roman" w:eastAsia="仿宋" w:cs="Times New Roman"/>
                <w:kern w:val="0"/>
                <w:sz w:val="18"/>
                <w:szCs w:val="18"/>
                <w:lang w:val="en-US" w:eastAsia="zh-CN"/>
              </w:rPr>
              <w:t>35</w:t>
            </w:r>
          </w:p>
        </w:tc>
        <w:tc>
          <w:tcPr>
            <w:tcW w:w="1010" w:type="dxa"/>
            <w:vMerge w:val="restart"/>
            <w:vAlign w:val="center"/>
          </w:tcPr>
          <w:p>
            <w:pPr>
              <w:pStyle w:val="19"/>
              <w:rPr>
                <w:rFonts w:hint="default" w:ascii="Times New Roman" w:hAnsi="Times New Roman" w:eastAsia="仿宋" w:cs="Times New Roman"/>
                <w:kern w:val="0"/>
                <w:sz w:val="18"/>
                <w:szCs w:val="18"/>
                <w:lang w:val="en-US" w:eastAsia="zh-CN"/>
              </w:rPr>
            </w:pPr>
            <w:r>
              <w:rPr>
                <w:rFonts w:hint="default" w:ascii="Times New Roman" w:hAnsi="Times New Roman" w:eastAsia="仿宋" w:cs="Times New Roman"/>
                <w:kern w:val="0"/>
                <w:sz w:val="18"/>
                <w:szCs w:val="18"/>
                <w:lang w:val="en-US" w:eastAsia="zh-CN"/>
              </w:rPr>
              <w:t>55.56</w:t>
            </w:r>
          </w:p>
        </w:tc>
        <w:tc>
          <w:tcPr>
            <w:tcW w:w="814" w:type="dxa"/>
            <w:vMerge w:val="restart"/>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91" w:type="dxa"/>
            <w:vMerge w:val="continue"/>
            <w:vAlign w:val="center"/>
          </w:tcPr>
          <w:p>
            <w:pPr>
              <w:pStyle w:val="19"/>
              <w:rPr>
                <w:rFonts w:hint="default" w:ascii="Times New Roman" w:hAnsi="Times New Roman" w:eastAsia="仿宋" w:cs="Times New Roman"/>
                <w:kern w:val="0"/>
                <w:sz w:val="18"/>
                <w:szCs w:val="18"/>
              </w:rPr>
            </w:pPr>
          </w:p>
        </w:tc>
        <w:tc>
          <w:tcPr>
            <w:tcW w:w="677" w:type="dxa"/>
            <w:vMerge w:val="continue"/>
            <w:vAlign w:val="center"/>
          </w:tcPr>
          <w:p>
            <w:pPr>
              <w:pStyle w:val="19"/>
              <w:rPr>
                <w:rFonts w:hint="default" w:ascii="Times New Roman" w:hAnsi="Times New Roman" w:eastAsia="仿宋" w:cs="Times New Roman"/>
                <w:kern w:val="0"/>
                <w:sz w:val="18"/>
                <w:szCs w:val="18"/>
              </w:rPr>
            </w:pPr>
          </w:p>
        </w:tc>
        <w:tc>
          <w:tcPr>
            <w:tcW w:w="2995" w:type="dxa"/>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占地面积</w:t>
            </w:r>
          </w:p>
        </w:tc>
        <w:tc>
          <w:tcPr>
            <w:tcW w:w="764" w:type="dxa"/>
            <w:vAlign w:val="center"/>
          </w:tcPr>
          <w:p>
            <w:pPr>
              <w:pStyle w:val="19"/>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hm²</w:t>
            </w:r>
          </w:p>
        </w:tc>
        <w:tc>
          <w:tcPr>
            <w:tcW w:w="571" w:type="dxa"/>
            <w:vAlign w:val="center"/>
          </w:tcPr>
          <w:p>
            <w:pPr>
              <w:pStyle w:val="19"/>
              <w:rPr>
                <w:rFonts w:hint="default" w:ascii="Times New Roman" w:hAnsi="Times New Roman" w:eastAsia="仿宋" w:cs="Times New Roman"/>
                <w:kern w:val="0"/>
                <w:sz w:val="18"/>
                <w:szCs w:val="18"/>
                <w:lang w:val="en-US" w:eastAsia="zh-CN"/>
              </w:rPr>
            </w:pPr>
            <w:r>
              <w:rPr>
                <w:rFonts w:hint="default" w:ascii="Times New Roman" w:hAnsi="Times New Roman" w:eastAsia="仿宋" w:cs="Times New Roman"/>
                <w:kern w:val="0"/>
                <w:sz w:val="18"/>
                <w:szCs w:val="18"/>
                <w:lang w:val="en-US" w:eastAsia="zh-CN"/>
              </w:rPr>
              <w:t>0.64</w:t>
            </w:r>
          </w:p>
        </w:tc>
        <w:tc>
          <w:tcPr>
            <w:tcW w:w="1010" w:type="dxa"/>
            <w:vMerge w:val="continue"/>
            <w:vAlign w:val="center"/>
          </w:tcPr>
          <w:p>
            <w:pPr>
              <w:pStyle w:val="19"/>
              <w:rPr>
                <w:rFonts w:hint="default" w:ascii="Times New Roman" w:hAnsi="Times New Roman" w:eastAsia="仿宋" w:cs="Times New Roman"/>
                <w:kern w:val="0"/>
                <w:sz w:val="18"/>
                <w:szCs w:val="18"/>
              </w:rPr>
            </w:pPr>
          </w:p>
        </w:tc>
        <w:tc>
          <w:tcPr>
            <w:tcW w:w="814" w:type="dxa"/>
            <w:vMerge w:val="continue"/>
            <w:vAlign w:val="center"/>
          </w:tcPr>
          <w:p>
            <w:pPr>
              <w:pStyle w:val="19"/>
              <w:rPr>
                <w:rFonts w:hint="default" w:ascii="Times New Roman" w:hAnsi="Times New Roman" w:eastAsia="仿宋" w:cs="Times New Roman"/>
                <w:kern w:val="0"/>
                <w:sz w:val="18"/>
                <w:szCs w:val="18"/>
              </w:rPr>
            </w:pPr>
          </w:p>
        </w:tc>
      </w:tr>
    </w:tbl>
    <w:p>
      <w:pPr>
        <w:pStyle w:val="4"/>
        <w:spacing w:before="156" w:after="156"/>
      </w:pPr>
      <w:bookmarkStart w:id="137" w:name="_Toc522632093"/>
      <w:bookmarkStart w:id="138" w:name="_Toc522635558"/>
      <w:bookmarkStart w:id="139" w:name="_Toc522632029"/>
      <w:r>
        <w:rPr>
          <w:rFonts w:hint="eastAsia"/>
        </w:rPr>
        <w:t>公众满意程度</w:t>
      </w:r>
      <w:bookmarkEnd w:id="137"/>
      <w:bookmarkEnd w:id="138"/>
      <w:bookmarkEnd w:id="139"/>
    </w:p>
    <w:p>
      <w:pPr>
        <w:ind w:firstLine="480"/>
        <w:rPr>
          <w:rFonts w:hint="default" w:ascii="Times New Roman" w:hAnsi="Times New Roman" w:eastAsia="仿宋" w:cs="Times New Roman"/>
        </w:rPr>
      </w:pPr>
      <w:r>
        <w:rPr>
          <w:rFonts w:hint="default" w:ascii="Times New Roman" w:hAnsi="Times New Roman" w:eastAsia="仿宋" w:cs="Times New Roman"/>
        </w:rPr>
        <w:t>根据技术评估工作的有关规定和要求，在评估工作过程中，评估组共向项目周围群众发放25张调查表，通过抽样进行民意调查。目的在于了解</w:t>
      </w:r>
      <w:r>
        <w:rPr>
          <w:rFonts w:hint="default" w:ascii="Times New Roman" w:hAnsi="Times New Roman" w:eastAsia="仿宋" w:cs="Times New Roman"/>
          <w:lang w:val="en-US" w:eastAsia="zh-CN"/>
        </w:rPr>
        <w:t>西部商贸城分布式能源燃气管道工程（A段管道）</w:t>
      </w:r>
      <w:r>
        <w:rPr>
          <w:rFonts w:hint="default" w:ascii="Times New Roman" w:hAnsi="Times New Roman" w:eastAsia="仿宋" w:cs="Times New Roman"/>
        </w:rPr>
        <w:t>项目水土保持工作及水土保持设施对当地经济和自然环境所产生的影响及民众的反响，以作为本次技术评估工作的参考。所调查的对象主要是城市居民、农民、学生、商店、商贩等。被调查者中20-30岁8人、30-50岁13人，50岁以上4人。其中男性16人，女性9人。详见表5-3。</w:t>
      </w:r>
    </w:p>
    <w:p>
      <w:pPr>
        <w:ind w:firstLine="480"/>
        <w:rPr>
          <w:rFonts w:hint="default" w:ascii="Times New Roman" w:hAnsi="Times New Roman" w:eastAsia="仿宋" w:cs="Times New Roman"/>
        </w:rPr>
      </w:pPr>
      <w:r>
        <w:rPr>
          <w:rFonts w:hint="default" w:ascii="Times New Roman" w:hAnsi="Times New Roman" w:eastAsia="仿宋" w:cs="Times New Roman"/>
        </w:rPr>
        <w:t>调查结果显示，被访问者对</w:t>
      </w:r>
      <w:r>
        <w:rPr>
          <w:rFonts w:hint="default" w:ascii="Times New Roman" w:hAnsi="Times New Roman" w:eastAsia="仿宋" w:cs="Times New Roman"/>
          <w:lang w:val="en-US" w:eastAsia="zh-CN"/>
        </w:rPr>
        <w:t>西部商贸城分布式能源燃气管道工程（A段管道）</w:t>
      </w:r>
      <w:r>
        <w:rPr>
          <w:rFonts w:hint="default" w:ascii="Times New Roman" w:hAnsi="Times New Roman" w:eastAsia="仿宋" w:cs="Times New Roman"/>
        </w:rPr>
        <w:t>项目对当地的经济影响和环境影响评价较好，绝大多数被访者认为：项目建设促进了当地经济发展和生活环境的改善。</w:t>
      </w:r>
    </w:p>
    <w:p>
      <w:pPr>
        <w:pStyle w:val="2"/>
        <w:rPr>
          <w:rFonts w:hint="default" w:ascii="Times New Roman" w:hAnsi="Times New Roman" w:eastAsia="仿宋" w:cs="Times New Roman"/>
        </w:rPr>
      </w:pPr>
    </w:p>
    <w:p>
      <w:pPr>
        <w:pStyle w:val="2"/>
        <w:rPr>
          <w:rFonts w:hint="default" w:ascii="Times New Roman" w:hAnsi="Times New Roman" w:eastAsia="仿宋" w:cs="Times New Roman"/>
        </w:rPr>
      </w:pPr>
    </w:p>
    <w:p>
      <w:pPr>
        <w:pStyle w:val="2"/>
        <w:rPr>
          <w:rFonts w:hint="default" w:ascii="Times New Roman" w:hAnsi="Times New Roman" w:eastAsia="仿宋" w:cs="Times New Roman"/>
        </w:rPr>
      </w:pPr>
    </w:p>
    <w:p>
      <w:pPr>
        <w:pStyle w:val="2"/>
        <w:rPr>
          <w:rFonts w:hint="default" w:ascii="Times New Roman" w:hAnsi="Times New Roman" w:eastAsia="仿宋" w:cs="Times New Roman"/>
        </w:rPr>
      </w:pPr>
    </w:p>
    <w:p>
      <w:pPr>
        <w:pStyle w:val="2"/>
        <w:rPr>
          <w:rFonts w:hint="default" w:ascii="Times New Roman" w:hAnsi="Times New Roman" w:eastAsia="仿宋" w:cs="Times New Roman"/>
        </w:rPr>
      </w:pPr>
    </w:p>
    <w:p>
      <w:pPr>
        <w:pStyle w:val="20"/>
        <w:spacing w:after="0" w:afterLines="0" w:afterAutospacing="0"/>
      </w:pPr>
      <w:r>
        <w:t>项目水土保持公众调查统计表</w:t>
      </w:r>
    </w:p>
    <w:p>
      <w:pPr>
        <w:pStyle w:val="21"/>
        <w:spacing w:beforeAutospacing="0"/>
      </w:pPr>
      <w:r>
        <w:rPr>
          <w:rFonts w:hAnsi="宋体"/>
        </w:rPr>
        <w:t>表</w:t>
      </w:r>
      <w:r>
        <w:t>5-3</w:t>
      </w:r>
    </w:p>
    <w:tbl>
      <w:tblPr>
        <w:tblStyle w:val="22"/>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05"/>
        <w:gridCol w:w="807"/>
        <w:gridCol w:w="636"/>
        <w:gridCol w:w="637"/>
        <w:gridCol w:w="850"/>
        <w:gridCol w:w="540"/>
        <w:gridCol w:w="753"/>
        <w:gridCol w:w="695"/>
        <w:gridCol w:w="1116"/>
        <w:gridCol w:w="5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712" w:type="dxa"/>
            <w:gridSpan w:val="2"/>
            <w:tcBorders>
              <w:tl2br w:val="nil"/>
            </w:tcBorders>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调查年龄段</w:t>
            </w:r>
          </w:p>
        </w:tc>
        <w:tc>
          <w:tcPr>
            <w:tcW w:w="1273" w:type="dxa"/>
            <w:gridSpan w:val="2"/>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20-30岁</w:t>
            </w:r>
          </w:p>
        </w:tc>
        <w:tc>
          <w:tcPr>
            <w:tcW w:w="1390" w:type="dxa"/>
            <w:gridSpan w:val="2"/>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30-50岁</w:t>
            </w:r>
          </w:p>
        </w:tc>
        <w:tc>
          <w:tcPr>
            <w:tcW w:w="1448" w:type="dxa"/>
            <w:gridSpan w:val="2"/>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50岁以上</w:t>
            </w:r>
          </w:p>
        </w:tc>
        <w:tc>
          <w:tcPr>
            <w:tcW w:w="1116"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男</w:t>
            </w:r>
          </w:p>
        </w:tc>
        <w:tc>
          <w:tcPr>
            <w:tcW w:w="583"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05"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调查总数</w:t>
            </w:r>
          </w:p>
        </w:tc>
        <w:tc>
          <w:tcPr>
            <w:tcW w:w="807"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25人</w:t>
            </w:r>
          </w:p>
        </w:tc>
        <w:tc>
          <w:tcPr>
            <w:tcW w:w="1273" w:type="dxa"/>
            <w:gridSpan w:val="2"/>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8</w:t>
            </w:r>
          </w:p>
        </w:tc>
        <w:tc>
          <w:tcPr>
            <w:tcW w:w="1390" w:type="dxa"/>
            <w:gridSpan w:val="2"/>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13</w:t>
            </w:r>
          </w:p>
        </w:tc>
        <w:tc>
          <w:tcPr>
            <w:tcW w:w="1448" w:type="dxa"/>
            <w:gridSpan w:val="2"/>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4</w:t>
            </w:r>
          </w:p>
        </w:tc>
        <w:tc>
          <w:tcPr>
            <w:tcW w:w="1116"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16</w:t>
            </w:r>
          </w:p>
        </w:tc>
        <w:tc>
          <w:tcPr>
            <w:tcW w:w="583"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712" w:type="dxa"/>
            <w:gridSpan w:val="2"/>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职 业</w:t>
            </w:r>
          </w:p>
        </w:tc>
        <w:tc>
          <w:tcPr>
            <w:tcW w:w="1273" w:type="dxa"/>
            <w:gridSpan w:val="2"/>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农民</w:t>
            </w:r>
          </w:p>
        </w:tc>
        <w:tc>
          <w:tcPr>
            <w:tcW w:w="1390" w:type="dxa"/>
            <w:gridSpan w:val="2"/>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居民</w:t>
            </w:r>
          </w:p>
        </w:tc>
        <w:tc>
          <w:tcPr>
            <w:tcW w:w="1448" w:type="dxa"/>
            <w:gridSpan w:val="2"/>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学生</w:t>
            </w:r>
          </w:p>
        </w:tc>
        <w:tc>
          <w:tcPr>
            <w:tcW w:w="1699" w:type="dxa"/>
            <w:gridSpan w:val="2"/>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经商者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712" w:type="dxa"/>
            <w:gridSpan w:val="2"/>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人 数</w:t>
            </w:r>
          </w:p>
        </w:tc>
        <w:tc>
          <w:tcPr>
            <w:tcW w:w="1273" w:type="dxa"/>
            <w:gridSpan w:val="2"/>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8</w:t>
            </w:r>
          </w:p>
        </w:tc>
        <w:tc>
          <w:tcPr>
            <w:tcW w:w="1390" w:type="dxa"/>
            <w:gridSpan w:val="2"/>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3</w:t>
            </w:r>
          </w:p>
        </w:tc>
        <w:tc>
          <w:tcPr>
            <w:tcW w:w="1448" w:type="dxa"/>
            <w:gridSpan w:val="2"/>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w:t>
            </w:r>
          </w:p>
        </w:tc>
        <w:tc>
          <w:tcPr>
            <w:tcW w:w="1699" w:type="dxa"/>
            <w:gridSpan w:val="2"/>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712" w:type="dxa"/>
            <w:gridSpan w:val="2"/>
            <w:vMerge w:val="restart"/>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调查项目</w:t>
            </w:r>
          </w:p>
        </w:tc>
        <w:tc>
          <w:tcPr>
            <w:tcW w:w="5810" w:type="dxa"/>
            <w:gridSpan w:val="8"/>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调查项目评价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712" w:type="dxa"/>
            <w:gridSpan w:val="2"/>
            <w:vMerge w:val="continue"/>
            <w:vAlign w:val="center"/>
          </w:tcPr>
          <w:p>
            <w:pPr>
              <w:pStyle w:val="19"/>
              <w:rPr>
                <w:rFonts w:hint="default" w:ascii="Times New Roman" w:hAnsi="Times New Roman" w:eastAsia="仿宋" w:cs="Times New Roman"/>
                <w:kern w:val="0"/>
              </w:rPr>
            </w:pPr>
          </w:p>
        </w:tc>
        <w:tc>
          <w:tcPr>
            <w:tcW w:w="636"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好</w:t>
            </w:r>
          </w:p>
        </w:tc>
        <w:tc>
          <w:tcPr>
            <w:tcW w:w="637"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w:t>
            </w:r>
          </w:p>
        </w:tc>
        <w:tc>
          <w:tcPr>
            <w:tcW w:w="850"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一般</w:t>
            </w:r>
          </w:p>
        </w:tc>
        <w:tc>
          <w:tcPr>
            <w:tcW w:w="540"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w:t>
            </w:r>
          </w:p>
        </w:tc>
        <w:tc>
          <w:tcPr>
            <w:tcW w:w="753"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差</w:t>
            </w:r>
          </w:p>
        </w:tc>
        <w:tc>
          <w:tcPr>
            <w:tcW w:w="695"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w:t>
            </w:r>
          </w:p>
        </w:tc>
        <w:tc>
          <w:tcPr>
            <w:tcW w:w="1116"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说不清</w:t>
            </w:r>
          </w:p>
        </w:tc>
        <w:tc>
          <w:tcPr>
            <w:tcW w:w="583"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712" w:type="dxa"/>
            <w:gridSpan w:val="2"/>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项目对当地经济影响</w:t>
            </w:r>
          </w:p>
        </w:tc>
        <w:tc>
          <w:tcPr>
            <w:tcW w:w="636"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23</w:t>
            </w:r>
          </w:p>
        </w:tc>
        <w:tc>
          <w:tcPr>
            <w:tcW w:w="637"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92</w:t>
            </w:r>
          </w:p>
        </w:tc>
        <w:tc>
          <w:tcPr>
            <w:tcW w:w="850"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2</w:t>
            </w:r>
          </w:p>
        </w:tc>
        <w:tc>
          <w:tcPr>
            <w:tcW w:w="540"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8</w:t>
            </w:r>
          </w:p>
        </w:tc>
        <w:tc>
          <w:tcPr>
            <w:tcW w:w="753"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0</w:t>
            </w:r>
          </w:p>
        </w:tc>
        <w:tc>
          <w:tcPr>
            <w:tcW w:w="695"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0</w:t>
            </w:r>
          </w:p>
        </w:tc>
        <w:tc>
          <w:tcPr>
            <w:tcW w:w="1116"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0</w:t>
            </w:r>
          </w:p>
        </w:tc>
        <w:tc>
          <w:tcPr>
            <w:tcW w:w="583"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712" w:type="dxa"/>
            <w:gridSpan w:val="2"/>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项目对当地环境影响</w:t>
            </w:r>
          </w:p>
        </w:tc>
        <w:tc>
          <w:tcPr>
            <w:tcW w:w="636"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22</w:t>
            </w:r>
          </w:p>
        </w:tc>
        <w:tc>
          <w:tcPr>
            <w:tcW w:w="637"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88</w:t>
            </w:r>
          </w:p>
        </w:tc>
        <w:tc>
          <w:tcPr>
            <w:tcW w:w="850"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2</w:t>
            </w:r>
          </w:p>
        </w:tc>
        <w:tc>
          <w:tcPr>
            <w:tcW w:w="540"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8</w:t>
            </w:r>
          </w:p>
        </w:tc>
        <w:tc>
          <w:tcPr>
            <w:tcW w:w="753"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1</w:t>
            </w:r>
          </w:p>
        </w:tc>
        <w:tc>
          <w:tcPr>
            <w:tcW w:w="695"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4</w:t>
            </w:r>
          </w:p>
        </w:tc>
        <w:tc>
          <w:tcPr>
            <w:tcW w:w="1116"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0</w:t>
            </w:r>
          </w:p>
        </w:tc>
        <w:tc>
          <w:tcPr>
            <w:tcW w:w="583"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712" w:type="dxa"/>
            <w:gridSpan w:val="2"/>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项目弃土弃渣管理</w:t>
            </w:r>
          </w:p>
        </w:tc>
        <w:tc>
          <w:tcPr>
            <w:tcW w:w="636"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23</w:t>
            </w:r>
          </w:p>
        </w:tc>
        <w:tc>
          <w:tcPr>
            <w:tcW w:w="637"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92</w:t>
            </w:r>
          </w:p>
        </w:tc>
        <w:tc>
          <w:tcPr>
            <w:tcW w:w="850"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2</w:t>
            </w:r>
          </w:p>
        </w:tc>
        <w:tc>
          <w:tcPr>
            <w:tcW w:w="540"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8</w:t>
            </w:r>
          </w:p>
        </w:tc>
        <w:tc>
          <w:tcPr>
            <w:tcW w:w="753"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0</w:t>
            </w:r>
          </w:p>
        </w:tc>
        <w:tc>
          <w:tcPr>
            <w:tcW w:w="695"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0</w:t>
            </w:r>
          </w:p>
        </w:tc>
        <w:tc>
          <w:tcPr>
            <w:tcW w:w="1116"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0</w:t>
            </w:r>
          </w:p>
        </w:tc>
        <w:tc>
          <w:tcPr>
            <w:tcW w:w="583"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712" w:type="dxa"/>
            <w:gridSpan w:val="2"/>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项目林草植被建设</w:t>
            </w:r>
          </w:p>
        </w:tc>
        <w:tc>
          <w:tcPr>
            <w:tcW w:w="636"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24</w:t>
            </w:r>
          </w:p>
        </w:tc>
        <w:tc>
          <w:tcPr>
            <w:tcW w:w="637"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96</w:t>
            </w:r>
          </w:p>
        </w:tc>
        <w:tc>
          <w:tcPr>
            <w:tcW w:w="850"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1</w:t>
            </w:r>
          </w:p>
        </w:tc>
        <w:tc>
          <w:tcPr>
            <w:tcW w:w="540"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4</w:t>
            </w:r>
          </w:p>
        </w:tc>
        <w:tc>
          <w:tcPr>
            <w:tcW w:w="753"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0</w:t>
            </w:r>
          </w:p>
        </w:tc>
        <w:tc>
          <w:tcPr>
            <w:tcW w:w="695"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0</w:t>
            </w:r>
          </w:p>
        </w:tc>
        <w:tc>
          <w:tcPr>
            <w:tcW w:w="1116"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0</w:t>
            </w:r>
          </w:p>
        </w:tc>
        <w:tc>
          <w:tcPr>
            <w:tcW w:w="583"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712" w:type="dxa"/>
            <w:gridSpan w:val="2"/>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土地恢复情况</w:t>
            </w:r>
          </w:p>
        </w:tc>
        <w:tc>
          <w:tcPr>
            <w:tcW w:w="636"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24</w:t>
            </w:r>
          </w:p>
        </w:tc>
        <w:tc>
          <w:tcPr>
            <w:tcW w:w="637"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96</w:t>
            </w:r>
          </w:p>
        </w:tc>
        <w:tc>
          <w:tcPr>
            <w:tcW w:w="850"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1</w:t>
            </w:r>
          </w:p>
        </w:tc>
        <w:tc>
          <w:tcPr>
            <w:tcW w:w="540"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4</w:t>
            </w:r>
          </w:p>
        </w:tc>
        <w:tc>
          <w:tcPr>
            <w:tcW w:w="753"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0</w:t>
            </w:r>
          </w:p>
        </w:tc>
        <w:tc>
          <w:tcPr>
            <w:tcW w:w="695"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0</w:t>
            </w:r>
          </w:p>
        </w:tc>
        <w:tc>
          <w:tcPr>
            <w:tcW w:w="1116"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0</w:t>
            </w:r>
          </w:p>
        </w:tc>
        <w:tc>
          <w:tcPr>
            <w:tcW w:w="583" w:type="dxa"/>
            <w:vAlign w:val="center"/>
          </w:tcPr>
          <w:p>
            <w:pPr>
              <w:pStyle w:val="19"/>
              <w:rPr>
                <w:rFonts w:hint="default" w:ascii="Times New Roman" w:hAnsi="Times New Roman" w:eastAsia="仿宋" w:cs="Times New Roman"/>
                <w:kern w:val="0"/>
              </w:rPr>
            </w:pPr>
            <w:r>
              <w:rPr>
                <w:rFonts w:hint="default" w:ascii="Times New Roman" w:hAnsi="Times New Roman" w:eastAsia="仿宋" w:cs="Times New Roman"/>
                <w:kern w:val="0"/>
              </w:rPr>
              <w:t>0</w:t>
            </w:r>
          </w:p>
        </w:tc>
      </w:tr>
    </w:tbl>
    <w:p>
      <w:pPr>
        <w:pStyle w:val="21"/>
      </w:pPr>
    </w:p>
    <w:p>
      <w:pPr>
        <w:pStyle w:val="21"/>
        <w:sectPr>
          <w:headerReference r:id="rId16" w:type="default"/>
          <w:pgSz w:w="11906" w:h="16838"/>
          <w:pgMar w:top="1440" w:right="1800" w:bottom="1440" w:left="1800" w:header="851" w:footer="992" w:gutter="0"/>
          <w:pgNumType w:fmt="numberInDash"/>
          <w:cols w:space="425" w:num="1"/>
          <w:docGrid w:type="lines" w:linePitch="312" w:charSpace="0"/>
        </w:sectPr>
      </w:pPr>
    </w:p>
    <w:p>
      <w:pPr>
        <w:pStyle w:val="3"/>
      </w:pPr>
      <w:bookmarkStart w:id="140" w:name="_Toc522632094"/>
      <w:bookmarkStart w:id="141" w:name="_Toc522632030"/>
      <w:bookmarkStart w:id="142" w:name="_Toc522635559"/>
      <w:r>
        <w:rPr>
          <w:rFonts w:hint="eastAsia"/>
        </w:rPr>
        <w:t>水土保持管理</w:t>
      </w:r>
      <w:bookmarkEnd w:id="140"/>
      <w:bookmarkEnd w:id="141"/>
      <w:bookmarkEnd w:id="142"/>
    </w:p>
    <w:p>
      <w:pPr>
        <w:pStyle w:val="4"/>
        <w:spacing w:before="156" w:after="156"/>
      </w:pPr>
      <w:bookmarkStart w:id="143" w:name="_Toc522632031"/>
      <w:bookmarkStart w:id="144" w:name="_Toc522635560"/>
      <w:bookmarkStart w:id="145" w:name="_Toc522632095"/>
      <w:r>
        <w:rPr>
          <w:rFonts w:hint="eastAsia"/>
        </w:rPr>
        <w:t>组织领导</w:t>
      </w:r>
      <w:bookmarkEnd w:id="143"/>
      <w:bookmarkEnd w:id="144"/>
      <w:bookmarkEnd w:id="145"/>
    </w:p>
    <w:p>
      <w:pPr>
        <w:ind w:firstLine="480"/>
        <w:rPr>
          <w:rFonts w:eastAsia="仿宋"/>
        </w:rPr>
      </w:pPr>
      <w:r>
        <w:rPr>
          <w:rFonts w:eastAsia="仿宋"/>
        </w:rPr>
        <w:t>（1）领导及管理机构人员</w:t>
      </w:r>
    </w:p>
    <w:p>
      <w:pPr>
        <w:ind w:firstLine="480"/>
        <w:rPr>
          <w:rFonts w:eastAsia="仿宋"/>
        </w:rPr>
      </w:pPr>
      <w:r>
        <w:rPr>
          <w:rFonts w:eastAsia="仿宋"/>
        </w:rPr>
        <w:t>本公司全面负责本工程及水土保持工作的领导，公司下设办公室、计划工程部、物资部、财务部等四个部门，水土保持工作具体管理由办公室和计划工程部合作进行。</w:t>
      </w:r>
    </w:p>
    <w:p>
      <w:pPr>
        <w:ind w:firstLine="480"/>
        <w:rPr>
          <w:rFonts w:eastAsia="仿宋"/>
        </w:rPr>
      </w:pPr>
      <w:r>
        <w:rPr>
          <w:rFonts w:eastAsia="仿宋"/>
        </w:rPr>
        <w:t>（2）水土保持工作人员</w:t>
      </w:r>
    </w:p>
    <w:p>
      <w:pPr>
        <w:ind w:firstLine="480"/>
        <w:rPr>
          <w:rFonts w:eastAsia="仿宋"/>
        </w:rPr>
      </w:pPr>
      <w:r>
        <w:rPr>
          <w:rFonts w:eastAsia="仿宋"/>
        </w:rPr>
        <w:t>配备建设单位下设工程部专门成立水土保持工作小组，配备个工作人员分别对设计、施工、监理进行协调和跟踪，确保施工中不发生重大的水土流失事件。</w:t>
      </w:r>
    </w:p>
    <w:p>
      <w:pPr>
        <w:ind w:firstLine="480"/>
        <w:rPr>
          <w:rFonts w:eastAsia="仿宋"/>
        </w:rPr>
      </w:pPr>
      <w:r>
        <w:rPr>
          <w:rFonts w:eastAsia="仿宋"/>
        </w:rPr>
        <w:t xml:space="preserve">（3）工程建设管理 </w:t>
      </w:r>
    </w:p>
    <w:p>
      <w:pPr>
        <w:ind w:firstLine="480"/>
        <w:rPr>
          <w:rFonts w:eastAsia="仿宋"/>
        </w:rPr>
      </w:pPr>
      <w:r>
        <w:rPr>
          <w:rFonts w:eastAsia="仿宋"/>
        </w:rPr>
        <w:t>在项目建设过程，建设单位严格执行项目法人制、招投标制、建设监理制、合同管理制。对施工中的临时占地等进行严格有效的管理，采取必要的防护措施，及时按照有关水土保持设计要求进行防护，尽可能地减少水土流失。</w:t>
      </w:r>
    </w:p>
    <w:p>
      <w:pPr>
        <w:ind w:firstLine="480"/>
        <w:rPr>
          <w:rFonts w:eastAsia="仿宋"/>
        </w:rPr>
      </w:pPr>
      <w:r>
        <w:rPr>
          <w:rFonts w:eastAsia="仿宋"/>
        </w:rPr>
        <w:t>（4）参建单位及分工</w:t>
      </w:r>
    </w:p>
    <w:p>
      <w:pPr>
        <w:ind w:firstLine="480"/>
        <w:rPr>
          <w:rFonts w:eastAsia="仿宋"/>
        </w:rPr>
      </w:pPr>
      <w:r>
        <w:rPr>
          <w:rFonts w:eastAsia="仿宋"/>
        </w:rPr>
        <w:t>建设单位为</w:t>
      </w:r>
      <w:r>
        <w:rPr>
          <w:rFonts w:hint="eastAsia" w:eastAsia="仿宋"/>
          <w:lang w:val="en-US" w:eastAsia="zh-CN"/>
        </w:rPr>
        <w:t>四川省天然气德阳燃气有限责任公司</w:t>
      </w:r>
      <w:r>
        <w:rPr>
          <w:rFonts w:eastAsia="仿宋"/>
        </w:rPr>
        <w:t>，施工单位为</w:t>
      </w:r>
      <w:r>
        <w:rPr>
          <w:rFonts w:hint="eastAsia" w:eastAsia="仿宋"/>
          <w:lang w:val="en-US" w:eastAsia="zh-CN"/>
        </w:rPr>
        <w:t>甘肃第一安装工程有限公司</w:t>
      </w:r>
      <w:r>
        <w:rPr>
          <w:rFonts w:eastAsia="仿宋"/>
        </w:rPr>
        <w:t>，监理单位</w:t>
      </w:r>
      <w:r>
        <w:rPr>
          <w:rFonts w:hint="eastAsia" w:eastAsia="仿宋"/>
        </w:rPr>
        <w:t>四川中交西南工程项目管理有限公司</w:t>
      </w:r>
      <w:r>
        <w:rPr>
          <w:rFonts w:eastAsia="仿宋"/>
        </w:rPr>
        <w:t>，设计单位为</w:t>
      </w:r>
      <w:r>
        <w:rPr>
          <w:rFonts w:hint="eastAsia" w:eastAsia="仿宋"/>
          <w:lang w:val="en-US" w:eastAsia="zh-CN"/>
        </w:rPr>
        <w:t>浙江城建煤气热电</w:t>
      </w:r>
      <w:r>
        <w:rPr>
          <w:rFonts w:hint="eastAsia" w:eastAsia="仿宋"/>
        </w:rPr>
        <w:t>设计院有限公司</w:t>
      </w:r>
      <w:r>
        <w:rPr>
          <w:rFonts w:eastAsia="仿宋"/>
        </w:rPr>
        <w:t>。</w:t>
      </w:r>
    </w:p>
    <w:p>
      <w:pPr>
        <w:ind w:firstLine="480"/>
      </w:pPr>
      <w:r>
        <w:rPr>
          <w:rFonts w:eastAsia="仿宋"/>
        </w:rPr>
        <w:t>试运行阶段，水土保持设施由</w:t>
      </w:r>
      <w:r>
        <w:rPr>
          <w:rFonts w:hint="eastAsia" w:eastAsia="仿宋"/>
          <w:lang w:val="en-US" w:eastAsia="zh-CN"/>
        </w:rPr>
        <w:t>四川省天然气德阳燃气有限责任公司</w:t>
      </w:r>
      <w:r>
        <w:rPr>
          <w:rFonts w:eastAsia="仿宋"/>
        </w:rPr>
        <w:t>的运行管理维护，目前已建立了管理维护责任制，负责工程的安全运行。同时，对出现的局部损坏进行修复、加固，并对林草措施及时进行抚育、补植、更新，确保水土保持功能不断增强，发挥长期、稳定、有效的保持水土、改善生态环境的作用。</w:t>
      </w:r>
    </w:p>
    <w:p>
      <w:pPr>
        <w:pStyle w:val="4"/>
        <w:spacing w:before="156" w:after="156"/>
      </w:pPr>
      <w:bookmarkStart w:id="146" w:name="_Toc522635561"/>
      <w:bookmarkStart w:id="147" w:name="_Toc522632032"/>
      <w:bookmarkStart w:id="148" w:name="_Toc522632096"/>
      <w:r>
        <w:rPr>
          <w:rFonts w:hint="eastAsia"/>
        </w:rPr>
        <w:t>规章制度</w:t>
      </w:r>
      <w:bookmarkEnd w:id="146"/>
      <w:bookmarkEnd w:id="147"/>
      <w:bookmarkEnd w:id="148"/>
    </w:p>
    <w:p>
      <w:pPr>
        <w:numPr>
          <w:ilvl w:val="0"/>
          <w:numId w:val="3"/>
        </w:numPr>
        <w:ind w:firstLine="480"/>
        <w:rPr>
          <w:rFonts w:eastAsia="仿宋"/>
        </w:rPr>
      </w:pPr>
      <w:r>
        <w:rPr>
          <w:rFonts w:eastAsia="仿宋"/>
        </w:rPr>
        <w:t>水土保持规章制度</w:t>
      </w:r>
    </w:p>
    <w:p>
      <w:pPr>
        <w:ind w:firstLine="480"/>
        <w:rPr>
          <w:rFonts w:eastAsia="仿宋"/>
        </w:rPr>
      </w:pPr>
      <w:r>
        <w:rPr>
          <w:rFonts w:eastAsia="仿宋"/>
        </w:rPr>
        <w:t>建设单位实施公众参与制度，接受社会监督，加强对施工技术人员水土保持法律、法规的宣传工作，提高其水土保持法律意识，形成全社会支持水土保持生态环境建设的局面。承包商要接受当地水行政管理部门的监督检查，建设单位加强对施工技术人员水土保持法律、法规的宣传工作，提高其水土保持法律意识。施工过程中合理配备相应专业技术人员，对施工队伍进行技术培训，严格按照有关规范和设计标准的要求，根据水土保持方案中的防护措施（包括临时防护措施）、水土保持工程设计图及施工安排，做到精心施工、文明施工。</w:t>
      </w:r>
    </w:p>
    <w:p>
      <w:pPr>
        <w:ind w:firstLine="480"/>
        <w:rPr>
          <w:rFonts w:eastAsia="仿宋"/>
        </w:rPr>
      </w:pPr>
      <w:r>
        <w:rPr>
          <w:rFonts w:eastAsia="仿宋"/>
        </w:rPr>
        <w:t>1）基建期划定施工活动范围，严格控制和管理车辆机械的运行范围，不得随意行驶，任意碾压。施工单位不得随意占地，防止扩大对地表的扰动范围。</w:t>
      </w:r>
    </w:p>
    <w:p>
      <w:pPr>
        <w:ind w:firstLine="480"/>
        <w:rPr>
          <w:rFonts w:eastAsia="仿宋"/>
        </w:rPr>
      </w:pPr>
      <w:r>
        <w:rPr>
          <w:rFonts w:eastAsia="仿宋"/>
        </w:rPr>
        <w:t>2）设立保护地表及植被的警示牌。教育施工人员保护植被，保护地表，施工过程确需清除地表植被时，应尽量保留树木，尽量移栽利用。</w:t>
      </w:r>
    </w:p>
    <w:p>
      <w:pPr>
        <w:ind w:firstLine="480"/>
        <w:rPr>
          <w:rFonts w:eastAsia="仿宋"/>
        </w:rPr>
      </w:pPr>
      <w:r>
        <w:rPr>
          <w:rFonts w:eastAsia="仿宋"/>
        </w:rPr>
        <w:t>3）土建工程完工后，施工队伍撤离现场前，由建设单位进行初步验收。</w:t>
      </w:r>
    </w:p>
    <w:p>
      <w:pPr>
        <w:ind w:firstLine="480"/>
        <w:rPr>
          <w:rFonts w:eastAsia="仿宋"/>
        </w:rPr>
      </w:pPr>
      <w:r>
        <w:rPr>
          <w:rFonts w:eastAsia="仿宋"/>
        </w:rPr>
        <w:t>4）随时投入运行的水土保持工程应有明确的管理维护要求。</w:t>
      </w:r>
    </w:p>
    <w:p>
      <w:pPr>
        <w:ind w:firstLine="480"/>
        <w:rPr>
          <w:rFonts w:eastAsia="仿宋"/>
        </w:rPr>
      </w:pPr>
      <w:r>
        <w:rPr>
          <w:rFonts w:eastAsia="仿宋"/>
        </w:rPr>
        <w:t xml:space="preserve">（2）其他规章制度 </w:t>
      </w:r>
    </w:p>
    <w:p>
      <w:pPr>
        <w:ind w:firstLine="480"/>
        <w:rPr>
          <w:rFonts w:eastAsia="仿宋"/>
        </w:rPr>
      </w:pPr>
      <w:r>
        <w:rPr>
          <w:rFonts w:eastAsia="仿宋"/>
        </w:rPr>
        <w:t>为了做好水土保持工程的质量、进度、投资控制，巴中市九兴商砼有限公司制定了详细的《工程管理手册》，仅工程管理就从创优规划、项目建设、技术管理、质量管理、水土保持措施到项目工程验收，共制定了十多项制度，包括《工程变更设计管理细则》、《工程进度管理制度》、《工程 质量管理办法》、《监理检查制度》、《安全管理细则》、《建筑工程档案管理实施细则》等。工程建设中的每一个环节都有专门的规定，做到有章可循，按制度办事，管理较为规范。 将水土保持列入工程建设的重要内容做了专门的规定。</w:t>
      </w:r>
    </w:p>
    <w:p>
      <w:pPr>
        <w:ind w:firstLine="480"/>
        <w:rPr>
          <w:rFonts w:eastAsia="仿宋"/>
        </w:rPr>
      </w:pPr>
      <w:r>
        <w:rPr>
          <w:rFonts w:eastAsia="仿宋"/>
        </w:rPr>
        <w:t>监理单位专门制定了《合同管理控制程序》、《进度控制程序》、《质量控制程序》、《投资控制程序》和《信息管理控制程序》、《监理规划》、《监理实施细则》、《质量监督检查大纲》等制度；施工承包单位也建立了健全而强有力的施工管理体系和具体的各项施工管理措施，确定了工程施工的检验和验收程序等方法，并在健全施工组织机构的基础上，建立了工程质量责任制、质量情况报告制、质量例会制和质量奖罚制。以上规章制度的建立，为保证水土保持工程的质量奠定了坚实的基础。</w:t>
      </w:r>
    </w:p>
    <w:p>
      <w:pPr>
        <w:pStyle w:val="4"/>
        <w:spacing w:before="156" w:after="156"/>
      </w:pPr>
      <w:bookmarkStart w:id="149" w:name="_Toc522632033"/>
      <w:bookmarkStart w:id="150" w:name="_Toc522632097"/>
      <w:bookmarkStart w:id="151" w:name="_Toc522635562"/>
      <w:r>
        <w:rPr>
          <w:rFonts w:hint="eastAsia"/>
        </w:rPr>
        <w:t>建设管理</w:t>
      </w:r>
      <w:bookmarkEnd w:id="149"/>
      <w:bookmarkEnd w:id="150"/>
      <w:bookmarkEnd w:id="151"/>
    </w:p>
    <w:p>
      <w:pPr>
        <w:ind w:firstLine="480"/>
        <w:rPr>
          <w:rFonts w:hint="eastAsia" w:ascii="仿宋" w:hAnsi="仿宋" w:eastAsia="仿宋" w:cs="仿宋"/>
        </w:rPr>
      </w:pPr>
      <w:r>
        <w:rPr>
          <w:rFonts w:hint="eastAsia" w:ascii="仿宋" w:hAnsi="仿宋" w:eastAsia="仿宋" w:cs="仿宋"/>
        </w:rPr>
        <w:t>在水土保持设施运行过程中，</w:t>
      </w:r>
      <w:r>
        <w:rPr>
          <w:rFonts w:hint="eastAsia" w:ascii="仿宋" w:hAnsi="仿宋" w:eastAsia="仿宋" w:cs="仿宋"/>
          <w:lang w:val="en-US" w:eastAsia="zh-CN"/>
        </w:rPr>
        <w:t>四川省天然气德阳燃气有限责任公司</w:t>
      </w:r>
      <w:r>
        <w:rPr>
          <w:rFonts w:hint="eastAsia" w:ascii="仿宋" w:hAnsi="仿宋" w:eastAsia="仿宋" w:cs="仿宋"/>
        </w:rPr>
        <w:t>派专人负责对各项水土保持设施进行定期巡查，估算记录，定期上报实际情况，并对水土保持设施运行情况进行总结，发现问题及时解决，有效控制水土流失；在水土保持设施完成后，派专人负责管理档案工作。</w:t>
      </w:r>
    </w:p>
    <w:p>
      <w:pPr>
        <w:pStyle w:val="4"/>
        <w:spacing w:before="156" w:after="156"/>
      </w:pPr>
      <w:bookmarkStart w:id="152" w:name="_Toc522635563"/>
      <w:bookmarkStart w:id="153" w:name="_Toc522632098"/>
      <w:bookmarkStart w:id="154" w:name="_Toc522632034"/>
      <w:r>
        <w:rPr>
          <w:rFonts w:hint="eastAsia"/>
        </w:rPr>
        <w:t>水土保持监测评价</w:t>
      </w:r>
      <w:bookmarkEnd w:id="152"/>
      <w:bookmarkEnd w:id="153"/>
      <w:bookmarkEnd w:id="154"/>
    </w:p>
    <w:p>
      <w:pPr>
        <w:ind w:firstLine="480"/>
        <w:rPr>
          <w:rFonts w:hint="eastAsia" w:ascii="仿宋" w:hAnsi="仿宋" w:eastAsia="仿宋" w:cs="仿宋"/>
        </w:rPr>
      </w:pPr>
      <w:r>
        <w:rPr>
          <w:rFonts w:hint="eastAsia" w:ascii="仿宋" w:hAnsi="仿宋" w:eastAsia="仿宋" w:cs="仿宋"/>
        </w:rPr>
        <w:t>本项目未开展水土保持监测。</w:t>
      </w:r>
    </w:p>
    <w:p>
      <w:pPr>
        <w:pStyle w:val="4"/>
        <w:spacing w:before="156" w:after="156"/>
      </w:pPr>
      <w:bookmarkStart w:id="155" w:name="_Toc522632105"/>
      <w:bookmarkStart w:id="156" w:name="_Toc522632041"/>
      <w:bookmarkStart w:id="157" w:name="_Toc522635570"/>
      <w:r>
        <w:rPr>
          <w:rFonts w:hint="eastAsia"/>
        </w:rPr>
        <w:t>水土保持监理评价</w:t>
      </w:r>
      <w:bookmarkEnd w:id="155"/>
      <w:bookmarkEnd w:id="156"/>
      <w:bookmarkEnd w:id="157"/>
    </w:p>
    <w:p>
      <w:pPr>
        <w:ind w:firstLine="480"/>
        <w:rPr>
          <w:rFonts w:eastAsia="仿宋"/>
        </w:rPr>
      </w:pPr>
      <w:bookmarkStart w:id="158" w:name="_Toc522635571"/>
      <w:bookmarkStart w:id="159" w:name="_Toc522632042"/>
      <w:bookmarkStart w:id="160" w:name="_Toc522632106"/>
      <w:r>
        <w:rPr>
          <w:rFonts w:eastAsia="仿宋"/>
        </w:rPr>
        <w:t>工程没有进行水土保持专项监理，而是将水土保持工程纳入到主体工程中，由主体监理单位进行统一监理。</w:t>
      </w:r>
    </w:p>
    <w:p>
      <w:pPr>
        <w:ind w:firstLine="480"/>
        <w:rPr>
          <w:rFonts w:eastAsia="仿宋"/>
        </w:rPr>
      </w:pPr>
      <w:r>
        <w:rPr>
          <w:rFonts w:eastAsia="仿宋"/>
        </w:rPr>
        <w:t>工程主体工程监理单位为</w:t>
      </w:r>
      <w:r>
        <w:rPr>
          <w:rFonts w:hint="eastAsia" w:eastAsia="仿宋"/>
        </w:rPr>
        <w:t>四川中交西南工程项目管理有限公司</w:t>
      </w:r>
      <w:r>
        <w:rPr>
          <w:rFonts w:eastAsia="仿宋"/>
        </w:rPr>
        <w:t>，根据公司的授权和合同约定，监理单位对承包商实施全过程监理，按照“四控制、二管理、一协调”的总目标，建立以总监理工程师为中心、各监理工程师代表各自分工负责，全过程、全方位的质量监控体系。监理单位专门制定了监理规划和具体实施细则，制定了相应的监理程序，并运用高新检测技术和方法，严格执行各项监理制度，对整个水土保持工程实施了质量、进度、投资控制。经过建设监理，保证了水土保持工程的施工质量，投资得到严格控制，并按计划进度组织实施。</w:t>
      </w:r>
    </w:p>
    <w:p>
      <w:pPr>
        <w:pStyle w:val="4"/>
        <w:spacing w:before="156" w:after="156"/>
      </w:pPr>
      <w:r>
        <w:rPr>
          <w:rFonts w:hint="eastAsia"/>
        </w:rPr>
        <w:t>水行政主管部门监督检查意见落实情况</w:t>
      </w:r>
      <w:bookmarkEnd w:id="158"/>
      <w:bookmarkEnd w:id="159"/>
      <w:bookmarkEnd w:id="160"/>
    </w:p>
    <w:p>
      <w:pPr>
        <w:ind w:firstLine="480"/>
        <w:rPr>
          <w:rFonts w:eastAsia="仿宋"/>
        </w:rPr>
      </w:pPr>
      <w:r>
        <w:rPr>
          <w:rFonts w:eastAsia="仿宋"/>
        </w:rPr>
        <w:t>由于本项目建设基本按照水保方案设计的措施进行实施，不存在重大变化和其它隐患，主管部门未针对本项目提出书面的整改意见，对局部水土保持措施建设情况现场提出了相关建议，建设单位也积极的进行了落实，目前各项水土保持措施运行正常。</w:t>
      </w:r>
    </w:p>
    <w:p>
      <w:pPr>
        <w:pStyle w:val="4"/>
        <w:spacing w:before="156" w:after="156"/>
      </w:pPr>
      <w:bookmarkStart w:id="161" w:name="_Toc522632107"/>
      <w:bookmarkStart w:id="162" w:name="_Toc522635572"/>
      <w:bookmarkStart w:id="163" w:name="_Toc522632043"/>
      <w:r>
        <w:rPr>
          <w:rFonts w:hint="eastAsia"/>
        </w:rPr>
        <w:t>水土保持补偿费缴纳情况</w:t>
      </w:r>
      <w:bookmarkEnd w:id="161"/>
      <w:bookmarkEnd w:id="162"/>
      <w:bookmarkEnd w:id="163"/>
    </w:p>
    <w:p>
      <w:pPr>
        <w:ind w:firstLine="480"/>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rPr>
        <w:t>根据</w:t>
      </w:r>
      <w:r>
        <w:rPr>
          <w:rFonts w:hint="default" w:ascii="Times New Roman" w:hAnsi="Times New Roman" w:eastAsia="仿宋" w:cs="Times New Roman"/>
          <w:color w:val="auto"/>
          <w:lang w:eastAsia="zh-CN"/>
        </w:rPr>
        <w:t>《</w:t>
      </w:r>
      <w:r>
        <w:rPr>
          <w:rFonts w:hint="default" w:ascii="Times New Roman" w:hAnsi="Times New Roman" w:eastAsia="仿宋" w:cs="Times New Roman"/>
          <w:color w:val="auto"/>
          <w:lang w:val="en-US" w:eastAsia="zh-CN"/>
        </w:rPr>
        <w:t>四川省物价局、财政厅、水利电力厅关于印发&lt;四川省水土保持设施补偿费、水土流失防治费征收管理办法（试行）&gt;</w:t>
      </w:r>
      <w:r>
        <w:rPr>
          <w:rFonts w:hint="default" w:ascii="Times New Roman" w:hAnsi="Times New Roman" w:eastAsia="仿宋" w:cs="Times New Roman"/>
          <w:color w:val="auto"/>
          <w:lang w:eastAsia="zh-CN"/>
        </w:rPr>
        <w:t>》</w:t>
      </w:r>
      <w:r>
        <w:rPr>
          <w:rFonts w:hint="default" w:ascii="Times New Roman" w:hAnsi="Times New Roman" w:eastAsia="仿宋" w:cs="Times New Roman"/>
          <w:color w:val="auto"/>
          <w:lang w:val="en-US" w:eastAsia="zh-CN"/>
        </w:rPr>
        <w:t>的通知</w:t>
      </w:r>
      <w:r>
        <w:rPr>
          <w:rFonts w:hint="default" w:ascii="Times New Roman" w:hAnsi="Times New Roman" w:eastAsia="仿宋" w:cs="Times New Roman"/>
          <w:color w:val="auto"/>
        </w:rPr>
        <w:t>（川</w:t>
      </w:r>
      <w:r>
        <w:rPr>
          <w:rFonts w:hint="default" w:ascii="Times New Roman" w:hAnsi="Times New Roman" w:eastAsia="仿宋" w:cs="Times New Roman"/>
          <w:color w:val="auto"/>
          <w:lang w:val="en-US" w:eastAsia="zh-CN"/>
        </w:rPr>
        <w:t>价字非</w:t>
      </w:r>
      <w:r>
        <w:rPr>
          <w:rFonts w:hint="default" w:ascii="Times New Roman" w:hAnsi="Times New Roman" w:eastAsia="仿宋" w:cs="Times New Roman"/>
          <w:color w:val="auto"/>
        </w:rPr>
        <w:t>[</w:t>
      </w:r>
      <w:r>
        <w:rPr>
          <w:rFonts w:hint="default" w:ascii="Times New Roman" w:hAnsi="Times New Roman" w:eastAsia="仿宋" w:cs="Times New Roman"/>
          <w:color w:val="auto"/>
          <w:lang w:val="en-US" w:eastAsia="zh-CN"/>
        </w:rPr>
        <w:t>1995</w:t>
      </w:r>
      <w:r>
        <w:rPr>
          <w:rFonts w:hint="default" w:ascii="Times New Roman" w:hAnsi="Times New Roman" w:eastAsia="仿宋" w:cs="Times New Roman"/>
          <w:color w:val="auto"/>
        </w:rPr>
        <w:t>]</w:t>
      </w:r>
      <w:r>
        <w:rPr>
          <w:rFonts w:hint="default" w:ascii="Times New Roman" w:hAnsi="Times New Roman" w:eastAsia="仿宋" w:cs="Times New Roman"/>
          <w:color w:val="auto"/>
          <w:lang w:val="en-US" w:eastAsia="zh-CN"/>
        </w:rPr>
        <w:t>118</w:t>
      </w:r>
      <w:r>
        <w:rPr>
          <w:rFonts w:hint="default" w:ascii="Times New Roman" w:hAnsi="Times New Roman" w:eastAsia="仿宋" w:cs="Times New Roman"/>
          <w:color w:val="auto"/>
        </w:rPr>
        <w:t>号）水土保持补偿费按</w:t>
      </w:r>
      <w:r>
        <w:rPr>
          <w:rFonts w:hint="default" w:ascii="Times New Roman" w:hAnsi="Times New Roman" w:eastAsia="仿宋" w:cs="Times New Roman"/>
          <w:color w:val="auto"/>
          <w:lang w:val="en-US" w:eastAsia="zh-CN"/>
        </w:rPr>
        <w:t>0.8</w:t>
      </w:r>
      <w:r>
        <w:rPr>
          <w:rFonts w:hint="default" w:ascii="Times New Roman" w:hAnsi="Times New Roman" w:eastAsia="仿宋" w:cs="Times New Roman"/>
          <w:color w:val="auto"/>
        </w:rPr>
        <w:t>元/m</w:t>
      </w:r>
      <w:r>
        <w:rPr>
          <w:rFonts w:hint="default" w:ascii="Times New Roman" w:hAnsi="Times New Roman" w:eastAsia="仿宋" w:cs="Times New Roman"/>
          <w:color w:val="auto"/>
          <w:vertAlign w:val="superscript"/>
        </w:rPr>
        <w:t>2</w:t>
      </w:r>
      <w:r>
        <w:rPr>
          <w:rFonts w:hint="default" w:ascii="Times New Roman" w:hAnsi="Times New Roman" w:eastAsia="仿宋" w:cs="Times New Roman"/>
          <w:color w:val="auto"/>
        </w:rPr>
        <w:t>（</w:t>
      </w:r>
      <w:r>
        <w:rPr>
          <w:rFonts w:hint="default" w:ascii="Times New Roman" w:hAnsi="Times New Roman" w:eastAsia="仿宋" w:cs="Times New Roman"/>
          <w:color w:val="auto"/>
          <w:lang w:val="en-US" w:eastAsia="zh-CN"/>
        </w:rPr>
        <w:t>0.8</w:t>
      </w:r>
      <w:r>
        <w:rPr>
          <w:rFonts w:hint="default" w:ascii="Times New Roman" w:hAnsi="Times New Roman" w:eastAsia="仿宋" w:cs="Times New Roman"/>
          <w:color w:val="auto"/>
        </w:rPr>
        <w:t>万元/hm</w:t>
      </w:r>
      <w:r>
        <w:rPr>
          <w:rFonts w:hint="default" w:ascii="Times New Roman" w:hAnsi="Times New Roman" w:eastAsia="仿宋" w:cs="Times New Roman"/>
          <w:color w:val="auto"/>
          <w:vertAlign w:val="superscript"/>
        </w:rPr>
        <w:t>2</w:t>
      </w:r>
      <w:r>
        <w:rPr>
          <w:rFonts w:hint="default" w:ascii="Times New Roman" w:hAnsi="Times New Roman" w:eastAsia="仿宋" w:cs="Times New Roman"/>
          <w:color w:val="auto"/>
        </w:rPr>
        <w:t>）计算。项目水土保持补偿费计征面积按占地面积</w:t>
      </w:r>
      <w:r>
        <w:rPr>
          <w:rFonts w:hint="default" w:ascii="Times New Roman" w:hAnsi="Times New Roman" w:eastAsia="仿宋" w:cs="Times New Roman"/>
          <w:color w:val="auto"/>
          <w:lang w:val="en-US" w:eastAsia="zh-CN"/>
        </w:rPr>
        <w:t>0.57</w:t>
      </w:r>
      <w:r>
        <w:rPr>
          <w:rFonts w:hint="default" w:ascii="Times New Roman" w:hAnsi="Times New Roman" w:eastAsia="仿宋" w:cs="Times New Roman"/>
          <w:color w:val="auto"/>
        </w:rPr>
        <w:t>hm</w:t>
      </w:r>
      <w:r>
        <w:rPr>
          <w:rFonts w:hint="default" w:ascii="Times New Roman" w:hAnsi="Times New Roman" w:eastAsia="仿宋" w:cs="Times New Roman"/>
          <w:color w:val="auto"/>
          <w:vertAlign w:val="superscript"/>
        </w:rPr>
        <w:t>2</w:t>
      </w:r>
      <w:r>
        <w:rPr>
          <w:rFonts w:hint="default" w:ascii="Times New Roman" w:hAnsi="Times New Roman" w:eastAsia="仿宋" w:cs="Times New Roman"/>
          <w:color w:val="auto"/>
        </w:rPr>
        <w:t>计算，共计</w:t>
      </w:r>
      <w:r>
        <w:rPr>
          <w:rFonts w:hint="default" w:ascii="Times New Roman" w:hAnsi="Times New Roman" w:eastAsia="仿宋" w:cs="Times New Roman"/>
          <w:color w:val="auto"/>
          <w:lang w:val="en-US" w:eastAsia="zh-CN"/>
        </w:rPr>
        <w:t>0.</w:t>
      </w:r>
      <w:r>
        <w:rPr>
          <w:rFonts w:hint="eastAsia" w:eastAsia="仿宋" w:cs="Times New Roman"/>
          <w:color w:val="auto"/>
          <w:lang w:val="en-US" w:eastAsia="zh-CN"/>
        </w:rPr>
        <w:t>45</w:t>
      </w:r>
      <w:r>
        <w:rPr>
          <w:rFonts w:hint="default" w:ascii="Times New Roman" w:hAnsi="Times New Roman" w:eastAsia="仿宋" w:cs="Times New Roman"/>
          <w:color w:val="auto"/>
        </w:rPr>
        <w:t>万元。四川省天然气德阳燃气有限责任公司已于201</w:t>
      </w:r>
      <w:r>
        <w:rPr>
          <w:rFonts w:hint="default" w:ascii="Times New Roman" w:hAnsi="Times New Roman" w:eastAsia="仿宋" w:cs="Times New Roman"/>
          <w:color w:val="auto"/>
          <w:lang w:val="en-US" w:eastAsia="zh-CN"/>
        </w:rPr>
        <w:t>4</w:t>
      </w:r>
      <w:r>
        <w:rPr>
          <w:rFonts w:hint="default" w:ascii="Times New Roman" w:hAnsi="Times New Roman" w:eastAsia="仿宋" w:cs="Times New Roman"/>
          <w:color w:val="auto"/>
        </w:rPr>
        <w:t>年</w:t>
      </w:r>
      <w:r>
        <w:rPr>
          <w:rFonts w:hint="default" w:ascii="Times New Roman" w:hAnsi="Times New Roman" w:eastAsia="仿宋" w:cs="Times New Roman"/>
          <w:color w:val="auto"/>
          <w:lang w:val="en-US" w:eastAsia="zh-CN"/>
        </w:rPr>
        <w:t>4</w:t>
      </w:r>
      <w:r>
        <w:rPr>
          <w:rFonts w:hint="default" w:ascii="Times New Roman" w:hAnsi="Times New Roman" w:eastAsia="仿宋" w:cs="Times New Roman"/>
          <w:color w:val="auto"/>
        </w:rPr>
        <w:t>月</w:t>
      </w:r>
      <w:r>
        <w:rPr>
          <w:rFonts w:hint="default" w:ascii="Times New Roman" w:hAnsi="Times New Roman" w:eastAsia="仿宋" w:cs="Times New Roman"/>
          <w:color w:val="auto"/>
          <w:lang w:val="en-US" w:eastAsia="zh-CN"/>
        </w:rPr>
        <w:t>28</w:t>
      </w:r>
      <w:r>
        <w:rPr>
          <w:rFonts w:hint="default" w:ascii="Times New Roman" w:hAnsi="Times New Roman" w:eastAsia="仿宋" w:cs="Times New Roman"/>
          <w:color w:val="auto"/>
        </w:rPr>
        <w:t>日对本项目的水土保持补偿费进行</w:t>
      </w:r>
      <w:r>
        <w:rPr>
          <w:rFonts w:hint="default" w:ascii="Times New Roman" w:hAnsi="Times New Roman" w:eastAsia="仿宋" w:cs="Times New Roman"/>
          <w:color w:val="auto"/>
          <w:lang w:val="en-US" w:eastAsia="zh-CN"/>
        </w:rPr>
        <w:t>缴纳</w:t>
      </w:r>
      <w:r>
        <w:rPr>
          <w:rFonts w:hint="default" w:ascii="Times New Roman" w:hAnsi="Times New Roman" w:eastAsia="仿宋" w:cs="Times New Roman"/>
          <w:color w:val="auto"/>
        </w:rPr>
        <w:t>。</w:t>
      </w:r>
    </w:p>
    <w:p>
      <w:pPr>
        <w:pStyle w:val="4"/>
        <w:spacing w:before="156" w:after="156"/>
      </w:pPr>
      <w:bookmarkStart w:id="164" w:name="_Toc522632108"/>
      <w:bookmarkStart w:id="165" w:name="_Toc522635573"/>
      <w:bookmarkStart w:id="166" w:name="_Toc522632044"/>
      <w:r>
        <w:rPr>
          <w:rFonts w:hint="eastAsia"/>
        </w:rPr>
        <w:t>水土保持设施管理维护</w:t>
      </w:r>
      <w:bookmarkEnd w:id="164"/>
      <w:bookmarkEnd w:id="165"/>
      <w:bookmarkEnd w:id="166"/>
    </w:p>
    <w:p>
      <w:pPr>
        <w:ind w:firstLine="480"/>
        <w:rPr>
          <w:rFonts w:hint="default" w:ascii="Times New Roman" w:hAnsi="Times New Roman" w:eastAsia="仿宋" w:cs="Times New Roman"/>
        </w:rPr>
      </w:pPr>
      <w:r>
        <w:rPr>
          <w:rFonts w:hint="default" w:ascii="Times New Roman" w:hAnsi="Times New Roman" w:eastAsia="仿宋" w:cs="Times New Roman"/>
        </w:rPr>
        <w:t>在水土保持设施运行过程中，</w:t>
      </w:r>
      <w:r>
        <w:rPr>
          <w:rFonts w:hint="default" w:ascii="Times New Roman" w:hAnsi="Times New Roman" w:eastAsia="仿宋" w:cs="Times New Roman"/>
          <w:lang w:val="en-US" w:eastAsia="zh-CN"/>
        </w:rPr>
        <w:t>四川省天然气德阳燃气有限责任公司</w:t>
      </w:r>
      <w:r>
        <w:rPr>
          <w:rFonts w:hint="default" w:ascii="Times New Roman" w:hAnsi="Times New Roman" w:eastAsia="仿宋" w:cs="Times New Roman"/>
        </w:rPr>
        <w:t>派专人负责对各项水土保持设施进行定期巡查，估算记录，定期上报实际情况，并对水土保持设施运行情况进行总结，发现问题及时解决，有效控制水土流失；在水土保持设施完成后，派专人负责管理档案工作。</w:t>
      </w:r>
    </w:p>
    <w:p>
      <w:pPr>
        <w:ind w:firstLine="480"/>
        <w:rPr>
          <w:rFonts w:hint="default" w:ascii="Times New Roman" w:hAnsi="Times New Roman" w:eastAsia="仿宋" w:cs="Times New Roman"/>
        </w:rPr>
      </w:pPr>
      <w:r>
        <w:rPr>
          <w:rFonts w:hint="default" w:ascii="Times New Roman" w:hAnsi="Times New Roman" w:eastAsia="仿宋" w:cs="Times New Roman"/>
        </w:rPr>
        <w:t>在运行期，管护单位将有关水土保持设施管理维护纳入主体工程管理维护工作中配备了水土保持兼职人员，具体负责水土保持设施管理维护，制定的具体措施如下：</w:t>
      </w:r>
    </w:p>
    <w:p>
      <w:pPr>
        <w:ind w:firstLine="480"/>
        <w:rPr>
          <w:rFonts w:hint="default" w:ascii="Times New Roman" w:hAnsi="Times New Roman" w:eastAsia="仿宋" w:cs="Times New Roman"/>
        </w:rPr>
      </w:pPr>
      <w:r>
        <w:rPr>
          <w:rFonts w:hint="default" w:ascii="Times New Roman" w:hAnsi="Times New Roman" w:eastAsia="仿宋" w:cs="Times New Roman"/>
        </w:rPr>
        <w:t>（1）档案管理</w:t>
      </w:r>
    </w:p>
    <w:p>
      <w:pPr>
        <w:ind w:firstLine="480"/>
        <w:rPr>
          <w:rFonts w:hint="default" w:ascii="Times New Roman" w:hAnsi="Times New Roman" w:eastAsia="仿宋" w:cs="Times New Roman"/>
        </w:rPr>
      </w:pPr>
      <w:r>
        <w:rPr>
          <w:rFonts w:hint="default" w:ascii="Times New Roman" w:hAnsi="Times New Roman" w:eastAsia="仿宋" w:cs="Times New Roman"/>
        </w:rPr>
        <w:t>由于本工程水土保持设施主要为主体工程中具有水土保持功能的措施，其档案由档案部专职人员负责管理。各种水土保持资料、文本，特别是水土保持方案及其批复、初步设计文件及批复等重要文件均已归档保存。</w:t>
      </w:r>
    </w:p>
    <w:p>
      <w:pPr>
        <w:ind w:firstLine="480"/>
        <w:rPr>
          <w:rFonts w:hint="default" w:ascii="Times New Roman" w:hAnsi="Times New Roman" w:eastAsia="仿宋" w:cs="Times New Roman"/>
        </w:rPr>
      </w:pPr>
      <w:r>
        <w:rPr>
          <w:rFonts w:hint="default" w:ascii="Times New Roman" w:hAnsi="Times New Roman" w:eastAsia="仿宋" w:cs="Times New Roman"/>
        </w:rPr>
        <w:t>（2）巡查记录</w:t>
      </w:r>
    </w:p>
    <w:p>
      <w:pPr>
        <w:ind w:firstLine="480"/>
        <w:rPr>
          <w:rFonts w:hint="default" w:ascii="Times New Roman" w:hAnsi="Times New Roman" w:eastAsia="仿宋" w:cs="Times New Roman"/>
        </w:rPr>
      </w:pPr>
      <w:r>
        <w:rPr>
          <w:rFonts w:hint="default" w:ascii="Times New Roman" w:hAnsi="Times New Roman" w:eastAsia="仿宋" w:cs="Times New Roman"/>
        </w:rPr>
        <w:t>由兼职人员负责，对各项水土保持设施进行定期巡查，并作好记录，记录与水土保持工作有关的事项。发现问题及时上报处理。</w:t>
      </w:r>
    </w:p>
    <w:p>
      <w:pPr>
        <w:ind w:firstLine="480"/>
        <w:rPr>
          <w:rFonts w:hint="default" w:ascii="Times New Roman" w:hAnsi="Times New Roman" w:eastAsia="仿宋" w:cs="Times New Roman"/>
        </w:rPr>
      </w:pPr>
      <w:r>
        <w:rPr>
          <w:rFonts w:hint="default" w:ascii="Times New Roman" w:hAnsi="Times New Roman" w:eastAsia="仿宋" w:cs="Times New Roman"/>
        </w:rPr>
        <w:t>（3）及时维修</w:t>
      </w:r>
    </w:p>
    <w:p>
      <w:pPr>
        <w:ind w:firstLine="480"/>
        <w:rPr>
          <w:rFonts w:hint="default" w:ascii="Times New Roman" w:hAnsi="Times New Roman" w:eastAsia="仿宋" w:cs="Times New Roman"/>
        </w:rPr>
      </w:pPr>
      <w:r>
        <w:rPr>
          <w:rFonts w:hint="default" w:ascii="Times New Roman" w:hAnsi="Times New Roman" w:eastAsia="仿宋" w:cs="Times New Roman"/>
        </w:rPr>
        <w:t>如发现水土保持设施遭到破坏，及时进行维护、加固和改造，以确保项目水土保持设施安全运行，有效控制运行过程中的水土流失。</w:t>
      </w:r>
    </w:p>
    <w:p>
      <w:pPr>
        <w:ind w:firstLine="480"/>
        <w:rPr>
          <w:rFonts w:hint="default" w:ascii="Times New Roman" w:hAnsi="Times New Roman" w:eastAsia="仿宋" w:cs="Times New Roman"/>
        </w:rPr>
      </w:pPr>
      <w:r>
        <w:rPr>
          <w:rFonts w:hint="default" w:ascii="Times New Roman" w:hAnsi="Times New Roman" w:eastAsia="仿宋" w:cs="Times New Roman"/>
          <w:lang w:val="en-US" w:eastAsia="zh-CN"/>
        </w:rPr>
        <w:t>西部商贸城分布式能源燃气管道工程（A段管道）项目</w:t>
      </w:r>
      <w:r>
        <w:rPr>
          <w:rFonts w:hint="default" w:ascii="Times New Roman" w:hAnsi="Times New Roman" w:eastAsia="仿宋" w:cs="Times New Roman"/>
        </w:rPr>
        <w:t>于201</w:t>
      </w:r>
      <w:r>
        <w:rPr>
          <w:rFonts w:hint="eastAsia" w:ascii="Times New Roman" w:hAnsi="Times New Roman" w:eastAsia="仿宋" w:cs="Times New Roman"/>
          <w:lang w:val="en-US" w:eastAsia="zh-CN"/>
        </w:rPr>
        <w:t>6</w:t>
      </w:r>
      <w:r>
        <w:rPr>
          <w:rFonts w:hint="default" w:ascii="Times New Roman" w:hAnsi="Times New Roman" w:eastAsia="仿宋" w:cs="Times New Roman"/>
        </w:rPr>
        <w:t>年</w:t>
      </w:r>
      <w:r>
        <w:rPr>
          <w:rFonts w:hint="eastAsia" w:ascii="Times New Roman" w:hAnsi="Times New Roman" w:eastAsia="仿宋" w:cs="Times New Roman"/>
          <w:lang w:val="en-US" w:eastAsia="zh-CN"/>
        </w:rPr>
        <w:t>2</w:t>
      </w:r>
      <w:r>
        <w:rPr>
          <w:rFonts w:hint="default" w:ascii="Times New Roman" w:hAnsi="Times New Roman" w:eastAsia="仿宋" w:cs="Times New Roman"/>
        </w:rPr>
        <w:t>月开工建设，主体工程、施工</w:t>
      </w:r>
      <w:r>
        <w:rPr>
          <w:rFonts w:hint="eastAsia" w:ascii="Times New Roman" w:hAnsi="Times New Roman" w:eastAsia="仿宋" w:cs="Times New Roman"/>
          <w:lang w:val="en-US" w:eastAsia="zh-CN"/>
        </w:rPr>
        <w:t>生产生活区</w:t>
      </w:r>
      <w:r>
        <w:rPr>
          <w:rFonts w:hint="default" w:ascii="Times New Roman" w:hAnsi="Times New Roman" w:eastAsia="仿宋" w:cs="Times New Roman"/>
        </w:rPr>
        <w:t>水土保持措施随主体工程建设相继落实实施，起到了良好的水土保持作用。经现场调查，从水土保持工程实施至今，各项防护措施较好防治了水土流失危害的发生。由于建设单位积极采取了设计的工程措施和植物措施，施工期间未造成较大的水土流失和危害，随着水土保持设施的实施，工程区生态环境得到了恢复和改善。目前各区域的水土保持工程基本稳定，已完成的水土保持设施运行状况较好，正发挥其应有的水土保持作用，有效地控制了工程区的水土流失，未对周边房屋、道路、河道、植被等造成危害。</w:t>
      </w:r>
    </w:p>
    <w:p>
      <w:pPr>
        <w:ind w:firstLine="480"/>
      </w:pPr>
      <w:r>
        <w:rPr>
          <w:rFonts w:hint="default" w:ascii="Times New Roman" w:hAnsi="Times New Roman" w:eastAsia="仿宋" w:cs="Times New Roman"/>
        </w:rPr>
        <w:t>本次验收调查结果表明，在已完成的工程中，设计的各项指标符合设计要求，符合开发建设项目水土保持技术规范要求，经综合评定，</w:t>
      </w:r>
      <w:r>
        <w:rPr>
          <w:rFonts w:hint="default" w:ascii="Times New Roman" w:hAnsi="Times New Roman" w:eastAsia="仿宋" w:cs="Times New Roman"/>
          <w:lang w:val="en-US" w:eastAsia="zh-CN"/>
        </w:rPr>
        <w:t>西部商贸城分布式能源燃气管道工程（A段管道）项目</w:t>
      </w:r>
      <w:r>
        <w:rPr>
          <w:rFonts w:hint="default" w:ascii="Times New Roman" w:hAnsi="Times New Roman" w:eastAsia="仿宋" w:cs="Times New Roman"/>
        </w:rPr>
        <w:t>水土保持工程试运行情况基本达到批准的水土保持方案的要求，符合开发建设项目水土保持相关要求。</w:t>
      </w:r>
    </w:p>
    <w:p>
      <w:pPr>
        <w:ind w:firstLine="480"/>
        <w:sectPr>
          <w:headerReference r:id="rId17" w:type="default"/>
          <w:pgSz w:w="11906" w:h="16838"/>
          <w:pgMar w:top="1440" w:right="1800" w:bottom="1440" w:left="1800" w:header="851" w:footer="992" w:gutter="0"/>
          <w:pgNumType w:fmt="numberInDash"/>
          <w:cols w:space="425" w:num="1"/>
          <w:docGrid w:type="lines" w:linePitch="312" w:charSpace="0"/>
        </w:sectPr>
      </w:pPr>
    </w:p>
    <w:p>
      <w:pPr>
        <w:pStyle w:val="3"/>
      </w:pPr>
      <w:bookmarkStart w:id="167" w:name="_Toc522635574"/>
      <w:bookmarkStart w:id="168" w:name="_Toc522632109"/>
      <w:bookmarkStart w:id="169" w:name="_Toc522632045"/>
      <w:r>
        <w:rPr>
          <w:rFonts w:hint="eastAsia"/>
        </w:rPr>
        <w:t>结论</w:t>
      </w:r>
      <w:bookmarkEnd w:id="167"/>
      <w:bookmarkEnd w:id="168"/>
      <w:bookmarkEnd w:id="169"/>
    </w:p>
    <w:p>
      <w:pPr>
        <w:pStyle w:val="4"/>
        <w:spacing w:before="156" w:after="156"/>
      </w:pPr>
      <w:bookmarkStart w:id="170" w:name="_Toc522632046"/>
      <w:bookmarkStart w:id="171" w:name="_Toc522635575"/>
      <w:bookmarkStart w:id="172" w:name="_Toc522632110"/>
      <w:r>
        <w:rPr>
          <w:rFonts w:hint="eastAsia"/>
        </w:rPr>
        <w:t>结论</w:t>
      </w:r>
      <w:bookmarkEnd w:id="170"/>
      <w:bookmarkEnd w:id="171"/>
      <w:bookmarkEnd w:id="172"/>
    </w:p>
    <w:p>
      <w:pPr>
        <w:ind w:firstLine="480"/>
        <w:rPr>
          <w:rFonts w:hint="default" w:ascii="Times New Roman" w:hAnsi="Times New Roman" w:eastAsia="仿宋" w:cs="Times New Roman"/>
        </w:rPr>
      </w:pPr>
      <w:r>
        <w:rPr>
          <w:rFonts w:hint="default" w:ascii="Times New Roman" w:hAnsi="Times New Roman" w:eastAsia="仿宋" w:cs="Times New Roman"/>
          <w:lang w:eastAsia="zh-CN"/>
        </w:rPr>
        <w:t>（</w:t>
      </w:r>
      <w:r>
        <w:rPr>
          <w:rFonts w:hint="default" w:ascii="Times New Roman" w:hAnsi="Times New Roman" w:eastAsia="仿宋" w:cs="Times New Roman"/>
          <w:lang w:val="en-US" w:eastAsia="zh-CN"/>
        </w:rPr>
        <w:t>1</w:t>
      </w:r>
      <w:r>
        <w:rPr>
          <w:rFonts w:hint="default" w:ascii="Times New Roman" w:hAnsi="Times New Roman" w:eastAsia="仿宋" w:cs="Times New Roman"/>
          <w:lang w:eastAsia="zh-CN"/>
        </w:rPr>
        <w:t>）</w:t>
      </w:r>
      <w:r>
        <w:rPr>
          <w:rFonts w:hint="default" w:ascii="Times New Roman" w:hAnsi="Times New Roman" w:eastAsia="仿宋" w:cs="Times New Roman"/>
        </w:rPr>
        <w:t>水土保持“三同时”制度得以落实</w:t>
      </w:r>
    </w:p>
    <w:p>
      <w:pPr>
        <w:ind w:firstLine="480"/>
        <w:rPr>
          <w:rFonts w:hint="default" w:ascii="Times New Roman" w:hAnsi="Times New Roman" w:eastAsia="仿宋" w:cs="Times New Roman"/>
        </w:rPr>
      </w:pPr>
      <w:r>
        <w:rPr>
          <w:rFonts w:hint="default" w:ascii="Times New Roman" w:hAnsi="Times New Roman" w:eastAsia="仿宋" w:cs="Times New Roman"/>
        </w:rPr>
        <w:t>建设单位按照水土保持法律、法规和技术规范、标准要求，及时委托设计单位</w:t>
      </w:r>
      <w:r>
        <w:rPr>
          <w:rFonts w:hint="default" w:ascii="Times New Roman" w:hAnsi="Times New Roman" w:eastAsia="仿宋" w:cs="Times New Roman"/>
          <w:lang w:eastAsia="zh-CN"/>
        </w:rPr>
        <w:t>（</w:t>
      </w:r>
      <w:r>
        <w:rPr>
          <w:rFonts w:hint="default" w:ascii="Times New Roman" w:hAnsi="Times New Roman" w:eastAsia="仿宋" w:cs="Times New Roman"/>
        </w:rPr>
        <w:t>德阳</w:t>
      </w:r>
      <w:r>
        <w:rPr>
          <w:rFonts w:hint="default" w:ascii="Times New Roman" w:hAnsi="Times New Roman" w:eastAsia="仿宋" w:cs="Times New Roman"/>
          <w:lang w:val="en-US" w:eastAsia="zh-CN"/>
        </w:rPr>
        <w:t>金亿星水土保持技术</w:t>
      </w:r>
      <w:r>
        <w:rPr>
          <w:rFonts w:hint="default" w:ascii="Times New Roman" w:hAnsi="Times New Roman" w:eastAsia="仿宋" w:cs="Times New Roman"/>
        </w:rPr>
        <w:t>咨询有限公司</w:t>
      </w:r>
      <w:r>
        <w:rPr>
          <w:rFonts w:hint="default" w:ascii="Times New Roman" w:hAnsi="Times New Roman" w:eastAsia="仿宋" w:cs="Times New Roman"/>
          <w:lang w:eastAsia="zh-CN"/>
        </w:rPr>
        <w:t>）</w:t>
      </w:r>
      <w:r>
        <w:rPr>
          <w:rFonts w:hint="default" w:ascii="Times New Roman" w:hAnsi="Times New Roman" w:eastAsia="仿宋" w:cs="Times New Roman"/>
        </w:rPr>
        <w:t>编制水土保持方案。工程建设基本按照水土保持要求在施工过程中落实了水土保持方案设计的各项水土保持措施，保证了水土保持设施的施工质量和施工进度。</w:t>
      </w:r>
    </w:p>
    <w:p>
      <w:pPr>
        <w:ind w:firstLine="480"/>
        <w:rPr>
          <w:rFonts w:hint="default" w:ascii="Times New Roman" w:hAnsi="Times New Roman" w:eastAsia="仿宋" w:cs="Times New Roman"/>
        </w:rPr>
      </w:pPr>
      <w:r>
        <w:rPr>
          <w:rFonts w:hint="default" w:ascii="Times New Roman" w:hAnsi="Times New Roman" w:eastAsia="仿宋" w:cs="Times New Roman"/>
        </w:rPr>
        <w:t>同时，在工程建设过程中建设单位积极配合各级水行政主管部门的水土保持监督检查工作，并对水行政主管部门的监督检查意见逐项予以认真落实。</w:t>
      </w:r>
    </w:p>
    <w:p>
      <w:pPr>
        <w:ind w:firstLine="480"/>
        <w:rPr>
          <w:rFonts w:hint="default" w:ascii="Times New Roman" w:hAnsi="Times New Roman" w:eastAsia="仿宋" w:cs="Times New Roman"/>
        </w:rPr>
      </w:pPr>
      <w:r>
        <w:rPr>
          <w:rFonts w:hint="default" w:ascii="Times New Roman" w:hAnsi="Times New Roman" w:eastAsia="仿宋" w:cs="Times New Roman"/>
          <w:lang w:eastAsia="zh-CN"/>
        </w:rPr>
        <w:t>（</w:t>
      </w:r>
      <w:r>
        <w:rPr>
          <w:rFonts w:hint="default" w:ascii="Times New Roman" w:hAnsi="Times New Roman" w:eastAsia="仿宋" w:cs="Times New Roman"/>
          <w:lang w:val="en-US" w:eastAsia="zh-CN"/>
        </w:rPr>
        <w:t>2</w:t>
      </w:r>
      <w:r>
        <w:rPr>
          <w:rFonts w:hint="default" w:ascii="Times New Roman" w:hAnsi="Times New Roman" w:eastAsia="仿宋" w:cs="Times New Roman"/>
          <w:lang w:eastAsia="zh-CN"/>
        </w:rPr>
        <w:t>）</w:t>
      </w:r>
      <w:r>
        <w:rPr>
          <w:rFonts w:hint="default" w:ascii="Times New Roman" w:hAnsi="Times New Roman" w:eastAsia="仿宋" w:cs="Times New Roman"/>
        </w:rPr>
        <w:t>各项水土保持措施得以完建</w:t>
      </w:r>
    </w:p>
    <w:p>
      <w:pPr>
        <w:ind w:firstLine="480"/>
        <w:rPr>
          <w:rFonts w:hint="default" w:ascii="Times New Roman" w:hAnsi="Times New Roman" w:eastAsia="仿宋" w:cs="Times New Roman"/>
        </w:rPr>
      </w:pPr>
      <w:r>
        <w:rPr>
          <w:rFonts w:hint="default" w:ascii="Times New Roman" w:hAnsi="Times New Roman" w:eastAsia="仿宋" w:cs="Times New Roman"/>
        </w:rPr>
        <w:t>目前，建设单位已按批复的水土保持设计文件要求，结合工程实际分阶段实施了水土保持各项工程措施和植物措施，评估核查的单位工程、分部工程质量全部合格，合格率100％，达到了水土流失防治要求。</w:t>
      </w:r>
    </w:p>
    <w:p>
      <w:pPr>
        <w:ind w:firstLine="480"/>
        <w:rPr>
          <w:rFonts w:hint="default" w:ascii="Times New Roman" w:hAnsi="Times New Roman" w:eastAsia="仿宋" w:cs="Times New Roman"/>
        </w:rPr>
      </w:pPr>
      <w:r>
        <w:rPr>
          <w:rFonts w:hint="default" w:ascii="Times New Roman" w:hAnsi="Times New Roman" w:eastAsia="仿宋" w:cs="Times New Roman"/>
          <w:lang w:eastAsia="zh-CN"/>
        </w:rPr>
        <w:t>（</w:t>
      </w:r>
      <w:r>
        <w:rPr>
          <w:rFonts w:hint="default" w:ascii="Times New Roman" w:hAnsi="Times New Roman" w:eastAsia="仿宋" w:cs="Times New Roman"/>
          <w:lang w:val="en-US" w:eastAsia="zh-CN"/>
        </w:rPr>
        <w:t>3</w:t>
      </w:r>
      <w:r>
        <w:rPr>
          <w:rFonts w:hint="default" w:ascii="Times New Roman" w:hAnsi="Times New Roman" w:eastAsia="仿宋" w:cs="Times New Roman"/>
          <w:lang w:eastAsia="zh-CN"/>
        </w:rPr>
        <w:t>）</w:t>
      </w:r>
      <w:r>
        <w:rPr>
          <w:rFonts w:hint="default" w:ascii="Times New Roman" w:hAnsi="Times New Roman" w:eastAsia="仿宋" w:cs="Times New Roman"/>
        </w:rPr>
        <w:t>工程建设新增水土流失得到有效治理</w:t>
      </w:r>
    </w:p>
    <w:p>
      <w:pPr>
        <w:ind w:firstLine="480"/>
        <w:rPr>
          <w:rFonts w:hint="default" w:ascii="Times New Roman" w:hAnsi="Times New Roman" w:eastAsia="仿宋" w:cs="Times New Roman"/>
        </w:rPr>
      </w:pPr>
      <w:r>
        <w:rPr>
          <w:rFonts w:hint="default" w:ascii="Times New Roman" w:hAnsi="Times New Roman" w:eastAsia="仿宋" w:cs="Times New Roman"/>
        </w:rPr>
        <w:t>通过对项目防治责任范围内各项防治措施的综合评估，项目建设区扰动土地整治率</w:t>
      </w:r>
      <w:r>
        <w:rPr>
          <w:rFonts w:hint="default" w:ascii="Times New Roman" w:hAnsi="Times New Roman" w:eastAsia="仿宋" w:cs="Times New Roman"/>
          <w:lang w:val="en-US" w:eastAsia="zh-CN"/>
        </w:rPr>
        <w:t>99</w:t>
      </w:r>
      <w:r>
        <w:rPr>
          <w:rFonts w:hint="default" w:ascii="Times New Roman" w:hAnsi="Times New Roman" w:eastAsia="仿宋" w:cs="Times New Roman"/>
        </w:rPr>
        <w:t>%，水土流失总治理度</w:t>
      </w:r>
      <w:r>
        <w:rPr>
          <w:rFonts w:hint="default" w:ascii="Times New Roman" w:hAnsi="Times New Roman" w:eastAsia="仿宋" w:cs="Times New Roman"/>
          <w:lang w:val="en-US" w:eastAsia="zh-CN"/>
        </w:rPr>
        <w:t>99</w:t>
      </w:r>
      <w:r>
        <w:rPr>
          <w:rFonts w:hint="default" w:ascii="Times New Roman" w:hAnsi="Times New Roman" w:eastAsia="仿宋" w:cs="Times New Roman"/>
        </w:rPr>
        <w:t>%，土壤流失控制比1.0，拦渣率100%，林草植被恢复率</w:t>
      </w:r>
      <w:r>
        <w:rPr>
          <w:rFonts w:hint="default" w:ascii="Times New Roman" w:hAnsi="Times New Roman" w:eastAsia="仿宋" w:cs="Times New Roman"/>
          <w:lang w:val="en-US" w:eastAsia="zh-CN"/>
        </w:rPr>
        <w:t>99</w:t>
      </w:r>
      <w:r>
        <w:rPr>
          <w:rFonts w:hint="default" w:ascii="Times New Roman" w:hAnsi="Times New Roman" w:eastAsia="仿宋" w:cs="Times New Roman"/>
        </w:rPr>
        <w:t>%，林草覆盖率</w:t>
      </w:r>
      <w:r>
        <w:rPr>
          <w:rFonts w:hint="default" w:ascii="Times New Roman" w:hAnsi="Times New Roman" w:eastAsia="仿宋" w:cs="Times New Roman"/>
          <w:lang w:val="en-US" w:eastAsia="zh-CN"/>
        </w:rPr>
        <w:t>55.56</w:t>
      </w:r>
      <w:r>
        <w:rPr>
          <w:rFonts w:hint="default" w:ascii="Times New Roman" w:hAnsi="Times New Roman" w:eastAsia="仿宋" w:cs="Times New Roman"/>
        </w:rPr>
        <w:t>%，工程建设引起的水土流失基本得到控制，各项水土流失防治指标基本满足水土保持方案确定的防治目标要求。</w:t>
      </w:r>
    </w:p>
    <w:p>
      <w:pPr>
        <w:ind w:firstLine="480"/>
        <w:rPr>
          <w:rFonts w:hint="default" w:ascii="Times New Roman" w:hAnsi="Times New Roman" w:eastAsia="仿宋" w:cs="Times New Roman"/>
        </w:rPr>
      </w:pPr>
      <w:r>
        <w:rPr>
          <w:rFonts w:hint="default" w:ascii="Times New Roman" w:hAnsi="Times New Roman" w:eastAsia="仿宋" w:cs="Times New Roman"/>
          <w:lang w:eastAsia="zh-CN"/>
        </w:rPr>
        <w:t>（</w:t>
      </w:r>
      <w:r>
        <w:rPr>
          <w:rFonts w:hint="default" w:ascii="Times New Roman" w:hAnsi="Times New Roman" w:eastAsia="仿宋" w:cs="Times New Roman"/>
          <w:lang w:val="en-US" w:eastAsia="zh-CN"/>
        </w:rPr>
        <w:t>4</w:t>
      </w:r>
      <w:r>
        <w:rPr>
          <w:rFonts w:hint="default" w:ascii="Times New Roman" w:hAnsi="Times New Roman" w:eastAsia="仿宋" w:cs="Times New Roman"/>
          <w:lang w:eastAsia="zh-CN"/>
        </w:rPr>
        <w:t>）</w:t>
      </w:r>
      <w:r>
        <w:rPr>
          <w:rFonts w:hint="default" w:ascii="Times New Roman" w:hAnsi="Times New Roman" w:eastAsia="仿宋" w:cs="Times New Roman"/>
        </w:rPr>
        <w:t>运行期水土保持设施管护责任落实情况</w:t>
      </w:r>
    </w:p>
    <w:p>
      <w:pPr>
        <w:ind w:firstLine="480"/>
        <w:rPr>
          <w:rFonts w:hint="default" w:ascii="Times New Roman" w:hAnsi="Times New Roman" w:eastAsia="仿宋" w:cs="Times New Roman"/>
        </w:rPr>
      </w:pPr>
      <w:r>
        <w:rPr>
          <w:rFonts w:hint="default" w:ascii="Times New Roman" w:hAnsi="Times New Roman" w:eastAsia="仿宋" w:cs="Times New Roman"/>
        </w:rPr>
        <w:t>工程建成后，</w:t>
      </w:r>
      <w:r>
        <w:rPr>
          <w:rFonts w:hint="default" w:ascii="Times New Roman" w:hAnsi="Times New Roman" w:eastAsia="仿宋" w:cs="Times New Roman"/>
          <w:lang w:val="en-US" w:eastAsia="zh-CN"/>
        </w:rPr>
        <w:t>四川省天然气德阳燃气有限责任公司</w:t>
      </w:r>
      <w:r>
        <w:rPr>
          <w:rFonts w:hint="default" w:ascii="Times New Roman" w:hAnsi="Times New Roman" w:eastAsia="仿宋" w:cs="Times New Roman"/>
        </w:rPr>
        <w:t>负责运行期的运营管理，验收后防治责任范围内的水土保持设施的管护工作也统一纳入其管护范围，管护责任明确，可以保证水土保持功能的持续有效发挥。</w:t>
      </w:r>
    </w:p>
    <w:p>
      <w:pPr>
        <w:ind w:firstLine="480"/>
        <w:rPr>
          <w:rFonts w:hint="default" w:ascii="Times New Roman" w:hAnsi="Times New Roman" w:eastAsia="仿宋" w:cs="Times New Roman"/>
        </w:rPr>
      </w:pPr>
      <w:r>
        <w:rPr>
          <w:rFonts w:hint="default" w:ascii="Times New Roman" w:hAnsi="Times New Roman" w:eastAsia="仿宋" w:cs="Times New Roman"/>
        </w:rPr>
        <w:t>综上所述，</w:t>
      </w:r>
      <w:r>
        <w:rPr>
          <w:rFonts w:hint="default" w:ascii="Times New Roman" w:hAnsi="Times New Roman" w:eastAsia="仿宋" w:cs="Times New Roman"/>
          <w:lang w:val="en-US" w:eastAsia="zh-CN"/>
        </w:rPr>
        <w:t>西部商贸城分布式能源燃气管道工程（A段管道）</w:t>
      </w:r>
      <w:r>
        <w:rPr>
          <w:rFonts w:hint="default" w:ascii="Times New Roman" w:hAnsi="Times New Roman" w:eastAsia="仿宋" w:cs="Times New Roman"/>
        </w:rPr>
        <w:t>项目施工期水土保持设施已得到落实，质量总体合格，水土流失防治目标均已实现，运营管护责任明确，具备竣工验收条件。</w:t>
      </w:r>
    </w:p>
    <w:p>
      <w:pPr>
        <w:ind w:firstLine="480"/>
        <w:rPr>
          <w:rFonts w:hint="default" w:ascii="Times New Roman" w:hAnsi="Times New Roman" w:eastAsia="仿宋" w:cs="Times New Roman"/>
        </w:rPr>
      </w:pPr>
      <w:r>
        <w:rPr>
          <w:rFonts w:hint="default" w:ascii="Times New Roman" w:hAnsi="Times New Roman" w:eastAsia="仿宋" w:cs="Times New Roman"/>
        </w:rPr>
        <w:t>本工程水土保持工作按水土保持法及相关规范规程要求进行。结合现场调查和分部工程竣工验收资料，工程区已实施的各项水土保持工程措施、植物措施、进度安排、投资落实、质量控制等环节符合开发建设项目水土保持设施的相关规范要求，达到了水保方案制定的各项防治目标。</w:t>
      </w:r>
    </w:p>
    <w:p>
      <w:pPr>
        <w:ind w:firstLine="480"/>
        <w:rPr>
          <w:rFonts w:hint="default" w:ascii="Times New Roman" w:hAnsi="Times New Roman" w:eastAsia="仿宋" w:cs="Times New Roman"/>
        </w:rPr>
      </w:pPr>
      <w:r>
        <w:rPr>
          <w:rFonts w:hint="default" w:ascii="Times New Roman" w:hAnsi="Times New Roman" w:eastAsia="仿宋" w:cs="Times New Roman"/>
        </w:rPr>
        <w:t>从以上分析可以看出</w:t>
      </w:r>
      <w:r>
        <w:rPr>
          <w:rFonts w:hint="default" w:ascii="Times New Roman" w:hAnsi="Times New Roman" w:eastAsia="仿宋" w:cs="Times New Roman"/>
          <w:lang w:val="en-US" w:eastAsia="zh-CN"/>
        </w:rPr>
        <w:t>西部商贸城分布式能源燃气管道工程（A段管道）</w:t>
      </w:r>
      <w:r>
        <w:rPr>
          <w:rFonts w:hint="default" w:ascii="Times New Roman" w:hAnsi="Times New Roman" w:eastAsia="仿宋" w:cs="Times New Roman"/>
        </w:rPr>
        <w:t>项目水土保持实施情况符合相关要求，较好地完成了各项水土流失治理任务，工程评定为合格，在验收通过后可交付使用。</w:t>
      </w:r>
    </w:p>
    <w:p>
      <w:pPr>
        <w:pStyle w:val="4"/>
        <w:spacing w:before="156" w:after="156"/>
      </w:pPr>
      <w:bookmarkStart w:id="173" w:name="_Toc522635576"/>
      <w:bookmarkStart w:id="174" w:name="_Toc522632047"/>
      <w:bookmarkStart w:id="175" w:name="_Toc522632111"/>
      <w:r>
        <w:rPr>
          <w:rFonts w:hint="eastAsia"/>
        </w:rPr>
        <w:t>遗留问题安排</w:t>
      </w:r>
      <w:bookmarkEnd w:id="173"/>
      <w:bookmarkEnd w:id="174"/>
      <w:bookmarkEnd w:id="175"/>
    </w:p>
    <w:p>
      <w:pPr>
        <w:ind w:firstLine="480"/>
        <w:rPr>
          <w:rFonts w:hint="default" w:ascii="Times New Roman" w:hAnsi="Times New Roman" w:eastAsia="仿宋" w:cs="Times New Roman"/>
        </w:rPr>
      </w:pPr>
      <w:r>
        <w:rPr>
          <w:rFonts w:hint="default" w:ascii="Times New Roman" w:hAnsi="Times New Roman" w:eastAsia="仿宋" w:cs="Times New Roman"/>
        </w:rPr>
        <w:t>本项目各项水土保持设施均以建设完成，不存在遗留问题，验收组针对项目实际情况，对项目验收后提出以下建议：</w:t>
      </w:r>
    </w:p>
    <w:p>
      <w:pPr>
        <w:ind w:firstLine="480"/>
        <w:rPr>
          <w:rFonts w:hint="default" w:ascii="Times New Roman" w:hAnsi="Times New Roman" w:eastAsia="仿宋" w:cs="Times New Roman"/>
        </w:rPr>
      </w:pPr>
      <w:r>
        <w:rPr>
          <w:rFonts w:hint="default" w:ascii="Times New Roman" w:hAnsi="Times New Roman" w:eastAsia="仿宋" w:cs="Times New Roman"/>
        </w:rPr>
        <w:t>一、加强对</w:t>
      </w:r>
      <w:r>
        <w:rPr>
          <w:rFonts w:hint="default" w:ascii="Times New Roman" w:hAnsi="Times New Roman" w:eastAsia="仿宋" w:cs="Times New Roman"/>
          <w:lang w:val="en-US" w:eastAsia="zh-CN"/>
        </w:rPr>
        <w:t>厂区</w:t>
      </w:r>
      <w:r>
        <w:rPr>
          <w:rFonts w:hint="default" w:ascii="Times New Roman" w:hAnsi="Times New Roman" w:eastAsia="仿宋" w:cs="Times New Roman"/>
        </w:rPr>
        <w:t>排水沟的养护，清楚</w:t>
      </w:r>
      <w:r>
        <w:rPr>
          <w:rFonts w:hint="default" w:ascii="Times New Roman" w:hAnsi="Times New Roman" w:eastAsia="仿宋" w:cs="Times New Roman"/>
          <w:lang w:val="en-US" w:eastAsia="zh-CN"/>
        </w:rPr>
        <w:t>厂内</w:t>
      </w:r>
      <w:r>
        <w:rPr>
          <w:rFonts w:hint="default" w:ascii="Times New Roman" w:hAnsi="Times New Roman" w:eastAsia="仿宋" w:cs="Times New Roman"/>
        </w:rPr>
        <w:t>部分排水沟的淤积情况。</w:t>
      </w:r>
    </w:p>
    <w:p>
      <w:pPr>
        <w:ind w:firstLine="480"/>
        <w:rPr>
          <w:rFonts w:hint="default" w:ascii="Times New Roman" w:hAnsi="Times New Roman" w:eastAsia="仿宋" w:cs="Times New Roman"/>
        </w:rPr>
      </w:pPr>
      <w:r>
        <w:rPr>
          <w:rFonts w:hint="default" w:ascii="Times New Roman" w:hAnsi="Times New Roman" w:eastAsia="仿宋" w:cs="Times New Roman"/>
        </w:rPr>
        <w:t>二、工程建设单位应与当地有关部门共同配合，作好水土保持工作的宣传教育工作，搞好水土保持措施实施的管理和监督工作，巩固水土保持措施的成果。</w:t>
      </w:r>
    </w:p>
    <w:p>
      <w:pPr>
        <w:ind w:firstLine="480"/>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ectPr>
          <w:headerReference r:id="rId18" w:type="default"/>
          <w:pgSz w:w="11906" w:h="16838"/>
          <w:pgMar w:top="1440" w:right="1800" w:bottom="1440" w:left="1800" w:header="851" w:footer="992" w:gutter="0"/>
          <w:pgNumType w:fmt="numberInDash"/>
          <w:cols w:space="425" w:num="1"/>
          <w:docGrid w:type="lines" w:linePitch="312" w:charSpace="0"/>
        </w:sectPr>
      </w:pPr>
    </w:p>
    <w:p>
      <w:pPr>
        <w:pStyle w:val="3"/>
        <w:spacing w:before="395" w:beforeLines="126" w:beforeAutospacing="0"/>
      </w:pPr>
      <w:bookmarkStart w:id="176" w:name="_Toc954_WPSOffice_Level1"/>
      <w:r>
        <w:t>附件及附图</w:t>
      </w:r>
      <w:bookmarkEnd w:id="176"/>
    </w:p>
    <w:p>
      <w:pPr>
        <w:pStyle w:val="4"/>
        <w:spacing w:before="0" w:beforeLines="0" w:beforeAutospacing="0" w:after="239" w:afterLines="76" w:afterAutospacing="0"/>
      </w:pPr>
      <w:bookmarkStart w:id="177" w:name="_Toc489_WPSOffice_Level2"/>
      <w:r>
        <w:t>附件</w:t>
      </w:r>
      <w:bookmarkEnd w:id="177"/>
    </w:p>
    <w:p>
      <w:pPr>
        <w:pStyle w:val="2"/>
        <w:tabs>
          <w:tab w:val="left" w:pos="1961"/>
        </w:tabs>
        <w:spacing w:beforeAutospacing="0" w:after="0"/>
        <w:ind w:right="646" w:firstLine="480"/>
        <w:jc w:val="left"/>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附件 1</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t>企业营业执照；</w:t>
      </w:r>
    </w:p>
    <w:p>
      <w:pPr>
        <w:pStyle w:val="2"/>
        <w:tabs>
          <w:tab w:val="left" w:pos="1961"/>
        </w:tabs>
        <w:spacing w:after="0"/>
        <w:ind w:right="646" w:firstLine="480"/>
        <w:jc w:val="left"/>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附件 2</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t>项目选址意见书；</w:t>
      </w:r>
    </w:p>
    <w:p>
      <w:pPr>
        <w:pStyle w:val="2"/>
        <w:tabs>
          <w:tab w:val="left" w:pos="1961"/>
        </w:tabs>
        <w:spacing w:after="0"/>
        <w:ind w:right="646" w:firstLine="480"/>
        <w:jc w:val="left"/>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附件 3</w:t>
      </w:r>
      <w:r>
        <w:rPr>
          <w:rFonts w:hint="default" w:ascii="Times New Roman" w:hAnsi="Times New Roman" w:eastAsia="仿宋" w:cs="Times New Roman"/>
          <w:sz w:val="24"/>
          <w:szCs w:val="24"/>
        </w:rPr>
        <w:tab/>
      </w:r>
      <w:r>
        <w:rPr>
          <w:rFonts w:hint="eastAsia" w:ascii="Times New Roman" w:hAnsi="Times New Roman" w:cs="Times New Roman"/>
          <w:sz w:val="24"/>
          <w:szCs w:val="24"/>
          <w:lang w:val="en-US" w:eastAsia="zh-CN"/>
        </w:rPr>
        <w:t>项目立项申请</w:t>
      </w:r>
      <w:r>
        <w:rPr>
          <w:rFonts w:hint="default" w:ascii="Times New Roman" w:hAnsi="Times New Roman" w:eastAsia="仿宋" w:cs="Times New Roman"/>
          <w:sz w:val="24"/>
          <w:szCs w:val="24"/>
        </w:rPr>
        <w:t>；</w:t>
      </w:r>
    </w:p>
    <w:p>
      <w:pPr>
        <w:pStyle w:val="2"/>
        <w:tabs>
          <w:tab w:val="left" w:pos="1961"/>
        </w:tabs>
        <w:spacing w:after="0"/>
        <w:ind w:right="646" w:firstLine="480"/>
        <w:jc w:val="left"/>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附件 4</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t>水土保持方案报告</w:t>
      </w:r>
      <w:r>
        <w:rPr>
          <w:rFonts w:hint="eastAsia" w:ascii="Times New Roman" w:hAnsi="Times New Roman" w:cs="Times New Roman"/>
          <w:sz w:val="24"/>
          <w:szCs w:val="24"/>
          <w:lang w:val="en-US" w:eastAsia="zh-CN"/>
        </w:rPr>
        <w:t>表</w:t>
      </w:r>
      <w:r>
        <w:rPr>
          <w:rFonts w:hint="default" w:ascii="Times New Roman" w:hAnsi="Times New Roman" w:eastAsia="仿宋" w:cs="Times New Roman"/>
          <w:sz w:val="24"/>
          <w:szCs w:val="24"/>
        </w:rPr>
        <w:t>批复；</w:t>
      </w:r>
    </w:p>
    <w:p>
      <w:pPr>
        <w:pStyle w:val="2"/>
        <w:tabs>
          <w:tab w:val="left" w:pos="1961"/>
        </w:tabs>
        <w:spacing w:after="0"/>
        <w:ind w:right="646" w:firstLine="480"/>
        <w:jc w:val="left"/>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附件 5</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t>水土保持补偿费缴纳收据；</w:t>
      </w:r>
    </w:p>
    <w:p>
      <w:pPr>
        <w:pStyle w:val="2"/>
        <w:tabs>
          <w:tab w:val="left" w:pos="1961"/>
        </w:tabs>
        <w:spacing w:after="0"/>
        <w:ind w:right="646" w:firstLine="480"/>
        <w:jc w:val="left"/>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附件 6</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lang w:val="en-US" w:eastAsia="zh-CN"/>
        </w:rPr>
        <w:t>天元门站扩容增加面积情况说明</w:t>
      </w:r>
      <w:r>
        <w:rPr>
          <w:rFonts w:hint="default" w:ascii="Times New Roman" w:hAnsi="Times New Roman" w:eastAsia="仿宋" w:cs="Times New Roman"/>
          <w:sz w:val="24"/>
          <w:szCs w:val="24"/>
        </w:rPr>
        <w:t>；</w:t>
      </w:r>
    </w:p>
    <w:p>
      <w:pPr>
        <w:pStyle w:val="2"/>
        <w:tabs>
          <w:tab w:val="left" w:pos="1961"/>
        </w:tabs>
        <w:spacing w:after="0"/>
        <w:ind w:right="646" w:firstLine="480"/>
        <w:jc w:val="left"/>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附件 7</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lang w:val="en-US" w:eastAsia="zh-CN"/>
        </w:rPr>
        <w:t>项目初步设计审查批复</w:t>
      </w:r>
      <w:r>
        <w:rPr>
          <w:rFonts w:hint="default" w:ascii="Times New Roman" w:hAnsi="Times New Roman" w:eastAsia="仿宋" w:cs="Times New Roman"/>
          <w:sz w:val="24"/>
          <w:szCs w:val="24"/>
        </w:rPr>
        <w:t>；</w:t>
      </w:r>
    </w:p>
    <w:p>
      <w:pPr>
        <w:pStyle w:val="2"/>
        <w:tabs>
          <w:tab w:val="left" w:pos="2119"/>
        </w:tabs>
        <w:spacing w:afterAutospacing="0"/>
        <w:ind w:right="646" w:firstLine="480"/>
        <w:jc w:val="left"/>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附件 8</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t>项目现场照片。</w:t>
      </w:r>
    </w:p>
    <w:p>
      <w:pPr>
        <w:pStyle w:val="4"/>
        <w:spacing w:before="159" w:beforeLines="50" w:beforeAutospacing="0" w:after="159" w:afterLines="50" w:afterAutospacing="0" w:line="240" w:lineRule="auto"/>
        <w:ind w:right="646"/>
        <w:jc w:val="left"/>
        <w:rPr>
          <w:bCs w:val="0"/>
        </w:rPr>
      </w:pPr>
      <w:bookmarkStart w:id="178" w:name="_Toc28448_WPSOffice_Level2"/>
      <w:bookmarkStart w:id="179" w:name="_TOC_250000"/>
      <w:r>
        <w:t>附图</w:t>
      </w:r>
      <w:bookmarkEnd w:id="178"/>
      <w:bookmarkEnd w:id="179"/>
    </w:p>
    <w:p>
      <w:pPr>
        <w:pStyle w:val="2"/>
        <w:tabs>
          <w:tab w:val="left" w:pos="1961"/>
        </w:tabs>
        <w:spacing w:beforeAutospacing="0" w:after="0"/>
        <w:ind w:right="646" w:firstLine="480"/>
        <w:jc w:val="left"/>
        <w:rPr>
          <w:rFonts w:hint="default" w:ascii="Times New Roman" w:hAnsi="Times New Roman" w:eastAsia="仿宋" w:cs="Times New Roman"/>
          <w:sz w:val="24"/>
          <w:szCs w:val="24"/>
        </w:rPr>
      </w:pPr>
      <w:bookmarkStart w:id="180" w:name="_Toc16707_WPSOffice_Level1"/>
      <w:bookmarkStart w:id="181" w:name="_Toc5770_WPSOffice_Level1"/>
      <w:bookmarkStart w:id="182" w:name="_Toc1834_WPSOffice_Level1"/>
      <w:r>
        <w:rPr>
          <w:rFonts w:hint="default" w:ascii="Times New Roman" w:hAnsi="Times New Roman" w:eastAsia="仿宋" w:cs="Times New Roman"/>
          <w:sz w:val="24"/>
          <w:szCs w:val="24"/>
        </w:rPr>
        <w:t>附图</w:t>
      </w:r>
      <w:r>
        <w:rPr>
          <w:rFonts w:hint="default" w:ascii="Times New Roman" w:hAnsi="Times New Roman" w:eastAsia="仿宋" w:cs="Times New Roman"/>
          <w:spacing w:val="-79"/>
          <w:sz w:val="24"/>
          <w:szCs w:val="24"/>
        </w:rPr>
        <w:t xml:space="preserve"> </w:t>
      </w:r>
      <w:r>
        <w:rPr>
          <w:rFonts w:hint="default" w:ascii="Times New Roman" w:hAnsi="Times New Roman" w:eastAsia="仿宋" w:cs="Times New Roman"/>
          <w:sz w:val="24"/>
          <w:szCs w:val="24"/>
        </w:rPr>
        <w:t>1项目地理位置图；</w:t>
      </w:r>
      <w:bookmarkEnd w:id="180"/>
      <w:bookmarkEnd w:id="181"/>
      <w:bookmarkEnd w:id="182"/>
    </w:p>
    <w:p>
      <w:pPr>
        <w:pStyle w:val="2"/>
        <w:tabs>
          <w:tab w:val="left" w:pos="1961"/>
        </w:tabs>
        <w:spacing w:after="0"/>
        <w:ind w:right="646" w:firstLine="480"/>
        <w:jc w:val="left"/>
        <w:rPr>
          <w:rFonts w:hint="default" w:ascii="Times New Roman" w:hAnsi="Times New Roman" w:eastAsia="仿宋" w:cs="Times New Roman"/>
          <w:sz w:val="24"/>
          <w:szCs w:val="24"/>
        </w:rPr>
      </w:pPr>
      <w:bookmarkStart w:id="183" w:name="_Toc6172_WPSOffice_Level1"/>
      <w:bookmarkStart w:id="184" w:name="_Toc24001_WPSOffice_Level1"/>
      <w:bookmarkStart w:id="185" w:name="_Toc26576_WPSOffice_Level1"/>
      <w:r>
        <w:rPr>
          <w:rFonts w:hint="default" w:ascii="Times New Roman" w:hAnsi="Times New Roman" w:eastAsia="仿宋" w:cs="Times New Roman"/>
          <w:sz w:val="24"/>
          <w:szCs w:val="24"/>
        </w:rPr>
        <w:t>附图</w:t>
      </w:r>
      <w:r>
        <w:rPr>
          <w:rFonts w:hint="default" w:ascii="Times New Roman" w:hAnsi="Times New Roman" w:eastAsia="仿宋" w:cs="Times New Roman"/>
          <w:spacing w:val="-79"/>
          <w:sz w:val="24"/>
          <w:szCs w:val="24"/>
        </w:rPr>
        <w:t xml:space="preserve"> </w:t>
      </w:r>
      <w:r>
        <w:rPr>
          <w:rFonts w:hint="default" w:ascii="Times New Roman" w:hAnsi="Times New Roman" w:eastAsia="仿宋" w:cs="Times New Roman"/>
          <w:sz w:val="24"/>
          <w:szCs w:val="24"/>
        </w:rPr>
        <w:t>2项目总平面图；</w:t>
      </w:r>
      <w:bookmarkEnd w:id="183"/>
      <w:bookmarkEnd w:id="184"/>
      <w:bookmarkEnd w:id="185"/>
    </w:p>
    <w:p>
      <w:pPr>
        <w:pStyle w:val="2"/>
        <w:tabs>
          <w:tab w:val="left" w:pos="2025"/>
        </w:tabs>
        <w:spacing w:after="0"/>
        <w:ind w:right="116" w:firstLine="480"/>
        <w:jc w:val="left"/>
        <w:rPr>
          <w:rFonts w:hint="eastAsia" w:ascii="Times New Roman" w:hAnsi="Times New Roman" w:eastAsia="仿宋" w:cs="Times New Roman"/>
          <w:sz w:val="24"/>
          <w:szCs w:val="24"/>
          <w:lang w:val="en-US" w:eastAsia="zh-CN"/>
        </w:rPr>
      </w:pPr>
      <w:bookmarkStart w:id="186" w:name="_Toc26418_WPSOffice_Level1"/>
      <w:bookmarkStart w:id="187" w:name="_Toc11530_WPSOffice_Level1"/>
      <w:bookmarkStart w:id="188" w:name="_Toc10504_WPSOffice_Level1"/>
      <w:r>
        <w:rPr>
          <w:rFonts w:hint="default" w:ascii="Times New Roman" w:hAnsi="Times New Roman" w:eastAsia="仿宋" w:cs="Times New Roman"/>
          <w:sz w:val="24"/>
          <w:szCs w:val="24"/>
        </w:rPr>
        <w:t>附图</w:t>
      </w:r>
      <w:r>
        <w:rPr>
          <w:rFonts w:hint="default" w:ascii="Times New Roman" w:hAnsi="Times New Roman" w:eastAsia="仿宋" w:cs="Times New Roman"/>
          <w:spacing w:val="-14"/>
          <w:sz w:val="24"/>
          <w:szCs w:val="24"/>
        </w:rPr>
        <w:t xml:space="preserve"> </w:t>
      </w:r>
      <w:r>
        <w:rPr>
          <w:rFonts w:hint="eastAsia" w:ascii="Times New Roman" w:hAnsi="Times New Roman" w:cs="Times New Roman"/>
          <w:sz w:val="24"/>
          <w:szCs w:val="24"/>
          <w:lang w:val="en-US" w:eastAsia="zh-CN"/>
        </w:rPr>
        <w:t>3</w:t>
      </w:r>
      <w:r>
        <w:rPr>
          <w:rFonts w:hint="default" w:ascii="Times New Roman" w:hAnsi="Times New Roman" w:eastAsia="仿宋" w:cs="Times New Roman"/>
          <w:sz w:val="24"/>
          <w:szCs w:val="24"/>
        </w:rPr>
        <w:t>水土流失防治责任范围及水土保持措施布设</w:t>
      </w:r>
      <w:r>
        <w:rPr>
          <w:rFonts w:hint="eastAsia" w:ascii="Times New Roman" w:hAnsi="Times New Roman" w:cs="Times New Roman"/>
          <w:sz w:val="24"/>
          <w:szCs w:val="24"/>
          <w:lang w:val="en-US" w:eastAsia="zh-CN"/>
        </w:rPr>
        <w:t>图</w:t>
      </w:r>
    </w:p>
    <w:p>
      <w:pPr>
        <w:pStyle w:val="2"/>
        <w:tabs>
          <w:tab w:val="left" w:pos="2025"/>
        </w:tabs>
        <w:spacing w:after="0"/>
        <w:ind w:right="116" w:firstLine="480"/>
        <w:jc w:val="left"/>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附图</w:t>
      </w:r>
      <w:r>
        <w:rPr>
          <w:rFonts w:hint="default" w:ascii="Times New Roman" w:hAnsi="Times New Roman" w:eastAsia="仿宋" w:cs="Times New Roman"/>
          <w:spacing w:val="-14"/>
          <w:sz w:val="24"/>
          <w:szCs w:val="24"/>
        </w:rPr>
        <w:t xml:space="preserve"> </w:t>
      </w:r>
      <w:r>
        <w:rPr>
          <w:rFonts w:hint="eastAsia" w:ascii="Times New Roman" w:hAnsi="Times New Roman" w:cs="Times New Roman"/>
          <w:sz w:val="24"/>
          <w:szCs w:val="24"/>
          <w:lang w:val="en-US" w:eastAsia="zh-CN"/>
        </w:rPr>
        <w:t>4</w:t>
      </w:r>
      <w:r>
        <w:rPr>
          <w:rFonts w:hint="default" w:ascii="Times New Roman" w:hAnsi="Times New Roman" w:eastAsia="仿宋" w:cs="Times New Roman"/>
          <w:sz w:val="24"/>
          <w:szCs w:val="24"/>
        </w:rPr>
        <w:t>水土流失防治责任范围及水土保持措施布设竣工验收图；</w:t>
      </w:r>
      <w:bookmarkEnd w:id="186"/>
      <w:bookmarkEnd w:id="187"/>
      <w:bookmarkEnd w:id="188"/>
    </w:p>
    <w:p>
      <w:pPr>
        <w:pStyle w:val="2"/>
        <w:rPr>
          <w:rFonts w:hint="default" w:ascii="Times New Roman" w:hAnsi="Times New Roman" w:eastAsia="仿宋" w:cs="Times New Roman"/>
          <w:sz w:val="24"/>
          <w:szCs w:val="24"/>
        </w:rPr>
      </w:pPr>
      <w:bookmarkStart w:id="189" w:name="_Toc12575_WPSOffice_Level1"/>
      <w:bookmarkStart w:id="190" w:name="_Toc31722_WPSOffice_Level1"/>
      <w:bookmarkStart w:id="191" w:name="_Toc14619_WPSOffice_Level1"/>
      <w:r>
        <w:rPr>
          <w:rFonts w:hint="default" w:ascii="Times New Roman" w:hAnsi="Times New Roman" w:eastAsia="仿宋" w:cs="Times New Roman"/>
          <w:sz w:val="24"/>
          <w:szCs w:val="24"/>
        </w:rPr>
        <w:t>附图</w:t>
      </w:r>
      <w:r>
        <w:rPr>
          <w:rFonts w:hint="eastAsia" w:ascii="Times New Roman" w:hAnsi="Times New Roman" w:cs="Times New Roman"/>
          <w:sz w:val="24"/>
          <w:szCs w:val="24"/>
          <w:lang w:val="en-US" w:eastAsia="zh-CN"/>
        </w:rPr>
        <w:t>5</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t>项目建设前、后遥感影像图。</w:t>
      </w:r>
      <w:bookmarkEnd w:id="189"/>
      <w:bookmarkEnd w:id="190"/>
      <w:bookmarkEnd w:id="191"/>
    </w:p>
    <w:p>
      <w:pPr>
        <w:ind w:firstLine="480"/>
        <w:rPr>
          <w:rFonts w:hint="default" w:ascii="Times New Roman" w:hAnsi="Times New Roman" w:eastAsia="仿宋" w:cs="Times New Roman"/>
          <w:sz w:val="24"/>
          <w:szCs w:val="24"/>
        </w:rPr>
      </w:pPr>
    </w:p>
    <w:p>
      <w:pPr>
        <w:ind w:firstLine="480"/>
      </w:pPr>
    </w:p>
    <w:p/>
    <w:p>
      <w:pPr>
        <w:pStyle w:val="2"/>
      </w:pPr>
    </w:p>
    <w:p>
      <w:pPr>
        <w:pStyle w:val="2"/>
      </w:pPr>
    </w:p>
    <w:p>
      <w:pPr>
        <w:pStyle w:val="2"/>
      </w:pPr>
    </w:p>
    <w:p>
      <w:pPr>
        <w:pStyle w:val="2"/>
      </w:pPr>
    </w:p>
    <w:p>
      <w:pPr>
        <w:pStyle w:val="2"/>
      </w:pPr>
    </w:p>
    <w:p>
      <w:pPr>
        <w:pStyle w:val="2"/>
      </w:pPr>
    </w:p>
    <w:p>
      <w:pPr>
        <w:pStyle w:val="2"/>
      </w:pPr>
    </w:p>
    <w:p>
      <w:pPr>
        <w:pStyle w:val="2"/>
        <w:tabs>
          <w:tab w:val="left" w:pos="1320"/>
        </w:tabs>
        <w:spacing w:after="0" w:afterAutospacing="0" w:line="500" w:lineRule="exact"/>
        <w:ind w:left="0" w:leftChars="0" w:right="0" w:rightChars="0" w:firstLine="0" w:firstLineChars="0"/>
        <w:jc w:val="left"/>
        <w:rPr>
          <w:rFonts w:hint="default" w:ascii="Times New Roman" w:hAnsi="Times New Roman" w:eastAsia="仿宋" w:cs="Times New Roman"/>
          <w:sz w:val="28"/>
          <w:szCs w:val="28"/>
          <w:lang w:val="en-US" w:eastAsia="zh-CN"/>
        </w:rPr>
      </w:pPr>
      <w:bookmarkStart w:id="192" w:name="_Toc13570_WPSOffice_Level1"/>
      <w:bookmarkStart w:id="193" w:name="_Toc30480_WPSOffice_Level1"/>
      <w:bookmarkStart w:id="194" w:name="_Toc6160_WPSOffice_Level1"/>
      <w:r>
        <w:rPr>
          <w:rFonts w:hint="default" w:ascii="Times New Roman" w:hAnsi="Times New Roman" w:eastAsia="仿宋" w:cs="Times New Roman"/>
          <w:sz w:val="28"/>
          <w:szCs w:val="28"/>
        </w:rPr>
        <w:t>附件</w:t>
      </w:r>
      <w:r>
        <w:rPr>
          <w:rFonts w:hint="default" w:ascii="Times New Roman" w:hAnsi="Times New Roman" w:eastAsia="仿宋" w:cs="Times New Roman"/>
          <w:sz w:val="28"/>
          <w:szCs w:val="28"/>
          <w:lang w:val="en-US" w:eastAsia="zh-CN"/>
        </w:rPr>
        <w:t>1企业营业执照</w:t>
      </w:r>
      <w:bookmarkEnd w:id="192"/>
      <w:bookmarkEnd w:id="193"/>
      <w:bookmarkEnd w:id="194"/>
    </w:p>
    <w:p>
      <w:pPr>
        <w:pStyle w:val="2"/>
        <w:spacing w:line="240" w:lineRule="auto"/>
        <w:ind w:left="118" w:leftChars="0" w:hanging="118" w:hangingChars="37"/>
        <w:rPr>
          <w:rFonts w:hint="eastAsia" w:eastAsia="仿宋"/>
          <w:lang w:eastAsia="zh-CN"/>
        </w:rPr>
      </w:pPr>
      <w:r>
        <w:rPr>
          <w:rFonts w:hint="eastAsia" w:eastAsia="仿宋"/>
          <w:lang w:eastAsia="zh-CN"/>
        </w:rPr>
        <w:drawing>
          <wp:inline distT="0" distB="0" distL="114300" distR="114300">
            <wp:extent cx="5226050" cy="7372350"/>
            <wp:effectExtent l="0" t="0" r="12700" b="0"/>
            <wp:docPr id="4" name="图片 4" descr="2-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营业执照"/>
                    <pic:cNvPicPr>
                      <a:picLocks noChangeAspect="1"/>
                    </pic:cNvPicPr>
                  </pic:nvPicPr>
                  <pic:blipFill>
                    <a:blip r:embed="rId30"/>
                    <a:stretch>
                      <a:fillRect/>
                    </a:stretch>
                  </pic:blipFill>
                  <pic:spPr>
                    <a:xfrm>
                      <a:off x="0" y="0"/>
                      <a:ext cx="5226050" cy="7372350"/>
                    </a:xfrm>
                    <a:prstGeom prst="rect">
                      <a:avLst/>
                    </a:prstGeom>
                  </pic:spPr>
                </pic:pic>
              </a:graphicData>
            </a:graphic>
          </wp:inline>
        </w:drawing>
      </w:r>
    </w:p>
    <w:p>
      <w:pPr>
        <w:pStyle w:val="2"/>
        <w:spacing w:line="240" w:lineRule="auto"/>
        <w:ind w:left="118" w:leftChars="0" w:hanging="118" w:hangingChars="37"/>
        <w:rPr>
          <w:rFonts w:hint="eastAsia" w:eastAsia="仿宋"/>
          <w:lang w:eastAsia="zh-CN"/>
        </w:rPr>
      </w:pPr>
    </w:p>
    <w:p>
      <w:pPr>
        <w:pStyle w:val="2"/>
        <w:spacing w:line="240" w:lineRule="auto"/>
        <w:ind w:left="118" w:leftChars="0" w:hanging="118" w:hangingChars="37"/>
        <w:rPr>
          <w:rFonts w:hint="eastAsia" w:eastAsia="仿宋"/>
          <w:lang w:eastAsia="zh-CN"/>
        </w:rPr>
      </w:pPr>
    </w:p>
    <w:p>
      <w:pPr>
        <w:pStyle w:val="2"/>
        <w:tabs>
          <w:tab w:val="left" w:pos="1320"/>
        </w:tabs>
        <w:spacing w:after="0" w:afterAutospacing="0" w:line="240" w:lineRule="auto"/>
        <w:ind w:left="0" w:leftChars="0" w:right="0" w:rightChars="0" w:firstLine="0" w:firstLineChars="0"/>
        <w:jc w:val="left"/>
        <w:rPr>
          <w:rFonts w:hint="eastAsia" w:ascii="Times New Roman" w:hAnsi="Times New Roman" w:eastAsia="仿宋" w:cs="Times New Roman"/>
          <w:sz w:val="28"/>
          <w:szCs w:val="28"/>
          <w:lang w:val="en-US" w:eastAsia="zh-CN"/>
        </w:rPr>
      </w:pPr>
      <w:bookmarkStart w:id="195" w:name="_Toc15360_WPSOffice_Level1"/>
      <w:bookmarkStart w:id="196" w:name="_Toc1811_WPSOffice_Level1"/>
      <w:bookmarkStart w:id="197" w:name="_Toc3728_WPSOffice_Level1"/>
      <w:r>
        <w:rPr>
          <w:rFonts w:hint="default" w:ascii="Times New Roman" w:hAnsi="Times New Roman" w:eastAsia="仿宋" w:cs="Times New Roman"/>
          <w:sz w:val="28"/>
          <w:szCs w:val="28"/>
        </w:rPr>
        <w:t>附件</w:t>
      </w:r>
      <w:r>
        <w:rPr>
          <w:rFonts w:hint="default" w:ascii="Times New Roman" w:hAnsi="Times New Roman" w:eastAsia="仿宋" w:cs="Times New Roman"/>
          <w:spacing w:val="-79"/>
          <w:sz w:val="28"/>
          <w:szCs w:val="28"/>
          <w:lang w:val="en-US" w:eastAsia="zh-CN"/>
        </w:rPr>
        <w:t>2</w:t>
      </w:r>
      <w:r>
        <w:rPr>
          <w:rFonts w:hint="default" w:ascii="Times New Roman" w:hAnsi="Times New Roman" w:eastAsia="仿宋" w:cs="Times New Roman"/>
          <w:sz w:val="28"/>
          <w:szCs w:val="28"/>
          <w:lang w:val="en-US" w:eastAsia="zh-CN"/>
        </w:rPr>
        <w:t xml:space="preserve"> </w:t>
      </w:r>
      <w:r>
        <w:rPr>
          <w:rFonts w:hint="default" w:ascii="Times New Roman" w:hAnsi="Times New Roman" w:eastAsia="仿宋" w:cs="Times New Roman"/>
          <w:sz w:val="28"/>
          <w:szCs w:val="28"/>
        </w:rPr>
        <w:t>项目</w:t>
      </w:r>
      <w:bookmarkEnd w:id="195"/>
      <w:bookmarkEnd w:id="196"/>
      <w:bookmarkEnd w:id="197"/>
      <w:r>
        <w:rPr>
          <w:rFonts w:hint="eastAsia" w:ascii="Times New Roman" w:hAnsi="Times New Roman" w:cs="Times New Roman"/>
          <w:sz w:val="28"/>
          <w:szCs w:val="28"/>
          <w:lang w:val="en-US" w:eastAsia="zh-CN"/>
        </w:rPr>
        <w:t>选址意见书</w:t>
      </w:r>
      <w:r>
        <w:rPr>
          <w:rFonts w:hint="eastAsia" w:ascii="Times New Roman" w:hAnsi="Times New Roman" w:eastAsia="仿宋" w:cs="Times New Roman"/>
          <w:sz w:val="28"/>
          <w:szCs w:val="28"/>
          <w:lang w:val="en-US" w:eastAsia="zh-CN"/>
        </w:rPr>
        <w:drawing>
          <wp:inline distT="0" distB="0" distL="114300" distR="114300">
            <wp:extent cx="5266055" cy="7221855"/>
            <wp:effectExtent l="0" t="0" r="10795" b="17145"/>
            <wp:docPr id="7" name="图片 7" descr="选址同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选址同意"/>
                    <pic:cNvPicPr>
                      <a:picLocks noChangeAspect="1"/>
                    </pic:cNvPicPr>
                  </pic:nvPicPr>
                  <pic:blipFill>
                    <a:blip r:embed="rId31"/>
                    <a:stretch>
                      <a:fillRect/>
                    </a:stretch>
                  </pic:blipFill>
                  <pic:spPr>
                    <a:xfrm>
                      <a:off x="0" y="0"/>
                      <a:ext cx="5266055" cy="7221855"/>
                    </a:xfrm>
                    <a:prstGeom prst="rect">
                      <a:avLst/>
                    </a:prstGeom>
                  </pic:spPr>
                </pic:pic>
              </a:graphicData>
            </a:graphic>
          </wp:inline>
        </w:drawing>
      </w:r>
      <w:r>
        <w:rPr>
          <w:rFonts w:hint="eastAsia" w:ascii="Times New Roman" w:hAnsi="Times New Roman" w:eastAsia="仿宋" w:cs="Times New Roman"/>
          <w:sz w:val="28"/>
          <w:szCs w:val="28"/>
          <w:lang w:val="en-US" w:eastAsia="zh-CN"/>
        </w:rPr>
        <w:drawing>
          <wp:inline distT="0" distB="0" distL="114300" distR="114300">
            <wp:extent cx="5289550" cy="7117080"/>
            <wp:effectExtent l="0" t="0" r="6350" b="7620"/>
            <wp:docPr id="5" name="图片 5" descr="规划3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规划3号"/>
                    <pic:cNvPicPr>
                      <a:picLocks noChangeAspect="1"/>
                    </pic:cNvPicPr>
                  </pic:nvPicPr>
                  <pic:blipFill>
                    <a:blip r:embed="rId32"/>
                    <a:stretch>
                      <a:fillRect/>
                    </a:stretch>
                  </pic:blipFill>
                  <pic:spPr>
                    <a:xfrm>
                      <a:off x="0" y="0"/>
                      <a:ext cx="5289550" cy="7117080"/>
                    </a:xfrm>
                    <a:prstGeom prst="rect">
                      <a:avLst/>
                    </a:prstGeom>
                  </pic:spPr>
                </pic:pic>
              </a:graphicData>
            </a:graphic>
          </wp:inline>
        </w:drawing>
      </w:r>
    </w:p>
    <w:p>
      <w:pPr>
        <w:pStyle w:val="2"/>
        <w:tabs>
          <w:tab w:val="left" w:pos="1320"/>
        </w:tabs>
        <w:spacing w:after="0" w:afterAutospacing="0" w:line="240" w:lineRule="auto"/>
        <w:ind w:left="0" w:leftChars="0" w:right="0" w:rightChars="0" w:firstLine="0" w:firstLineChars="0"/>
        <w:jc w:val="left"/>
        <w:rPr>
          <w:rFonts w:hint="eastAsia" w:ascii="Times New Roman" w:hAnsi="Times New Roman" w:eastAsia="仿宋" w:cs="Times New Roman"/>
          <w:sz w:val="28"/>
          <w:szCs w:val="28"/>
          <w:lang w:val="en-US" w:eastAsia="zh-CN"/>
        </w:rPr>
      </w:pPr>
    </w:p>
    <w:p>
      <w:pPr>
        <w:pStyle w:val="2"/>
        <w:tabs>
          <w:tab w:val="left" w:pos="1320"/>
        </w:tabs>
        <w:spacing w:after="0" w:afterAutospacing="0" w:line="240" w:lineRule="auto"/>
        <w:ind w:left="0" w:leftChars="0" w:right="0" w:rightChars="0" w:firstLine="0" w:firstLineChars="0"/>
        <w:jc w:val="left"/>
        <w:rPr>
          <w:rFonts w:hint="eastAsia" w:ascii="Times New Roman" w:hAnsi="Times New Roman" w:eastAsia="仿宋" w:cs="Times New Roman"/>
          <w:sz w:val="28"/>
          <w:szCs w:val="28"/>
          <w:lang w:val="en-US" w:eastAsia="zh-CN"/>
        </w:rPr>
      </w:pPr>
    </w:p>
    <w:p>
      <w:pPr>
        <w:pStyle w:val="2"/>
        <w:tabs>
          <w:tab w:val="left" w:pos="1320"/>
        </w:tabs>
        <w:spacing w:after="0" w:afterAutospacing="0" w:line="240" w:lineRule="auto"/>
        <w:ind w:left="0" w:leftChars="0" w:right="0" w:rightChars="0" w:firstLine="0" w:firstLineChars="0"/>
        <w:jc w:val="left"/>
        <w:rPr>
          <w:rFonts w:hint="eastAsia" w:ascii="Times New Roman" w:hAnsi="Times New Roman" w:eastAsia="仿宋" w:cs="Times New Roman"/>
          <w:sz w:val="28"/>
          <w:szCs w:val="28"/>
          <w:lang w:val="en-US" w:eastAsia="zh-CN"/>
        </w:rPr>
      </w:pPr>
    </w:p>
    <w:p>
      <w:pPr>
        <w:pStyle w:val="2"/>
        <w:tabs>
          <w:tab w:val="left" w:pos="1320"/>
        </w:tabs>
        <w:spacing w:after="0" w:afterAutospacing="0" w:line="240" w:lineRule="auto"/>
        <w:ind w:left="0" w:leftChars="0" w:right="0" w:rightChars="0" w:firstLine="0" w:firstLineChars="0"/>
        <w:jc w:val="left"/>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drawing>
          <wp:inline distT="0" distB="0" distL="114300" distR="114300">
            <wp:extent cx="5297805" cy="7142480"/>
            <wp:effectExtent l="0" t="0" r="17145" b="1270"/>
            <wp:docPr id="6" name="图片 6" descr="规划3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规划3号-2"/>
                    <pic:cNvPicPr>
                      <a:picLocks noChangeAspect="1"/>
                    </pic:cNvPicPr>
                  </pic:nvPicPr>
                  <pic:blipFill>
                    <a:blip r:embed="rId33"/>
                    <a:stretch>
                      <a:fillRect/>
                    </a:stretch>
                  </pic:blipFill>
                  <pic:spPr>
                    <a:xfrm>
                      <a:off x="0" y="0"/>
                      <a:ext cx="5297805" cy="7142480"/>
                    </a:xfrm>
                    <a:prstGeom prst="rect">
                      <a:avLst/>
                    </a:prstGeom>
                  </pic:spPr>
                </pic:pic>
              </a:graphicData>
            </a:graphic>
          </wp:inline>
        </w:drawing>
      </w:r>
    </w:p>
    <w:p>
      <w:pPr>
        <w:pStyle w:val="2"/>
        <w:tabs>
          <w:tab w:val="left" w:pos="1320"/>
        </w:tabs>
        <w:spacing w:after="0" w:afterAutospacing="0" w:line="240" w:lineRule="auto"/>
        <w:ind w:left="0" w:leftChars="0" w:right="0" w:rightChars="0" w:firstLine="0" w:firstLineChars="0"/>
        <w:jc w:val="left"/>
        <w:rPr>
          <w:rFonts w:hint="eastAsia" w:ascii="Times New Roman" w:hAnsi="Times New Roman" w:eastAsia="仿宋" w:cs="Times New Roman"/>
          <w:sz w:val="28"/>
          <w:szCs w:val="28"/>
          <w:lang w:val="en-US" w:eastAsia="zh-CN"/>
        </w:rPr>
      </w:pPr>
    </w:p>
    <w:p>
      <w:pPr>
        <w:pStyle w:val="2"/>
        <w:tabs>
          <w:tab w:val="left" w:pos="1320"/>
        </w:tabs>
        <w:spacing w:after="0" w:afterAutospacing="0" w:line="240" w:lineRule="auto"/>
        <w:ind w:left="0" w:leftChars="0" w:right="0" w:rightChars="0" w:firstLine="0" w:firstLineChars="0"/>
        <w:jc w:val="left"/>
        <w:rPr>
          <w:rFonts w:hint="eastAsia" w:ascii="Times New Roman" w:hAnsi="Times New Roman" w:eastAsia="仿宋" w:cs="Times New Roman"/>
          <w:sz w:val="28"/>
          <w:szCs w:val="28"/>
          <w:lang w:val="en-US" w:eastAsia="zh-CN"/>
        </w:rPr>
      </w:pPr>
    </w:p>
    <w:p>
      <w:pPr>
        <w:pStyle w:val="2"/>
        <w:tabs>
          <w:tab w:val="left" w:pos="1320"/>
        </w:tabs>
        <w:spacing w:after="0" w:afterAutospacing="0" w:line="240" w:lineRule="auto"/>
        <w:ind w:left="0" w:leftChars="0" w:right="0" w:rightChars="0" w:firstLine="0" w:firstLineChars="0"/>
        <w:jc w:val="left"/>
        <w:rPr>
          <w:rFonts w:hint="eastAsia" w:ascii="Times New Roman" w:hAnsi="Times New Roman" w:eastAsia="仿宋" w:cs="Times New Roman"/>
          <w:sz w:val="28"/>
          <w:szCs w:val="28"/>
          <w:lang w:val="en-US" w:eastAsia="zh-CN"/>
        </w:rPr>
      </w:pPr>
    </w:p>
    <w:p>
      <w:pPr>
        <w:pStyle w:val="2"/>
        <w:tabs>
          <w:tab w:val="left" w:pos="1320"/>
        </w:tabs>
        <w:spacing w:after="0" w:afterAutospacing="0" w:line="240" w:lineRule="auto"/>
        <w:ind w:left="0" w:leftChars="0" w:right="0" w:rightChars="0" w:firstLine="0" w:firstLineChars="0"/>
        <w:jc w:val="left"/>
        <w:rPr>
          <w:rFonts w:hint="eastAsia" w:ascii="Times New Roman" w:hAnsi="Times New Roman" w:eastAsia="仿宋" w:cs="Times New Roman"/>
          <w:sz w:val="28"/>
          <w:szCs w:val="28"/>
          <w:lang w:val="en-US" w:eastAsia="zh-CN"/>
        </w:rPr>
      </w:pPr>
    </w:p>
    <w:p>
      <w:pPr>
        <w:pStyle w:val="2"/>
        <w:tabs>
          <w:tab w:val="left" w:pos="1320"/>
        </w:tabs>
        <w:spacing w:after="0" w:afterAutospacing="0" w:line="500" w:lineRule="exact"/>
        <w:ind w:left="0" w:leftChars="0" w:right="0" w:rightChars="0" w:firstLine="0" w:firstLineChars="0"/>
        <w:jc w:val="left"/>
        <w:rPr>
          <w:rFonts w:hint="eastAsia" w:ascii="Times New Roman" w:hAnsi="Times New Roman" w:cs="Times New Roman"/>
          <w:sz w:val="28"/>
          <w:szCs w:val="28"/>
          <w:lang w:val="en-US" w:eastAsia="zh-CN"/>
        </w:rPr>
      </w:pPr>
      <w:r>
        <w:rPr>
          <w:rFonts w:hint="default" w:ascii="Times New Roman" w:hAnsi="Times New Roman" w:eastAsia="仿宋" w:cs="Times New Roman"/>
          <w:sz w:val="28"/>
          <w:szCs w:val="28"/>
        </w:rPr>
        <w:t>附件</w:t>
      </w:r>
      <w:r>
        <w:rPr>
          <w:rFonts w:hint="eastAsia" w:ascii="Times New Roman" w:hAnsi="Times New Roman" w:cs="Times New Roman"/>
          <w:spacing w:val="-79"/>
          <w:sz w:val="28"/>
          <w:szCs w:val="28"/>
          <w:lang w:val="en-US" w:eastAsia="zh-CN"/>
        </w:rPr>
        <w:t>3</w:t>
      </w:r>
      <w:r>
        <w:rPr>
          <w:rFonts w:hint="default" w:ascii="Times New Roman" w:hAnsi="Times New Roman" w:eastAsia="仿宋" w:cs="Times New Roman"/>
          <w:sz w:val="28"/>
          <w:szCs w:val="28"/>
          <w:lang w:val="en-US" w:eastAsia="zh-CN"/>
        </w:rPr>
        <w:t xml:space="preserve"> </w:t>
      </w:r>
      <w:r>
        <w:rPr>
          <w:rFonts w:hint="default" w:ascii="Times New Roman" w:hAnsi="Times New Roman" w:eastAsia="仿宋" w:cs="Times New Roman"/>
          <w:sz w:val="28"/>
          <w:szCs w:val="28"/>
        </w:rPr>
        <w:t>项目</w:t>
      </w:r>
      <w:r>
        <w:rPr>
          <w:rFonts w:hint="eastAsia" w:ascii="Times New Roman" w:hAnsi="Times New Roman" w:cs="Times New Roman"/>
          <w:sz w:val="28"/>
          <w:szCs w:val="28"/>
          <w:lang w:val="en-US" w:eastAsia="zh-CN"/>
        </w:rPr>
        <w:t>立项申请</w:t>
      </w:r>
    </w:p>
    <w:p>
      <w:pPr>
        <w:pStyle w:val="2"/>
        <w:tabs>
          <w:tab w:val="left" w:pos="1320"/>
        </w:tabs>
        <w:spacing w:after="0" w:afterAutospacing="0" w:line="240" w:lineRule="auto"/>
        <w:ind w:left="0" w:leftChars="0" w:right="0" w:rightChars="0" w:firstLine="0" w:firstLineChars="0"/>
        <w:jc w:val="left"/>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drawing>
          <wp:inline distT="0" distB="0" distL="114300" distR="114300">
            <wp:extent cx="5271135" cy="7453630"/>
            <wp:effectExtent l="0" t="0" r="5715" b="13970"/>
            <wp:docPr id="36" name="图片 36" descr="70号：关于西部商贸城分布式能源天然气管道工程项目核准的请示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70号：关于西部商贸城分布式能源天然气管道工程项目核准的请示_页面_1"/>
                    <pic:cNvPicPr>
                      <a:picLocks noChangeAspect="1"/>
                    </pic:cNvPicPr>
                  </pic:nvPicPr>
                  <pic:blipFill>
                    <a:blip r:embed="rId34"/>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sz w:val="28"/>
          <w:szCs w:val="28"/>
          <w:lang w:val="en-US" w:eastAsia="zh-CN"/>
        </w:rPr>
        <w:drawing>
          <wp:inline distT="0" distB="0" distL="114300" distR="114300">
            <wp:extent cx="5271135" cy="7453630"/>
            <wp:effectExtent l="0" t="0" r="5715" b="13970"/>
            <wp:docPr id="37" name="图片 37" descr="70号：关于西部商贸城分布式能源天然气管道工程项目核准的请示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70号：关于西部商贸城分布式能源天然气管道工程项目核准的请示_页面_2"/>
                    <pic:cNvPicPr>
                      <a:picLocks noChangeAspect="1"/>
                    </pic:cNvPicPr>
                  </pic:nvPicPr>
                  <pic:blipFill>
                    <a:blip r:embed="rId35"/>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sz w:val="28"/>
          <w:szCs w:val="28"/>
          <w:lang w:val="en-US" w:eastAsia="zh-CN"/>
        </w:rPr>
        <w:drawing>
          <wp:inline distT="0" distB="0" distL="114300" distR="114300">
            <wp:extent cx="5270500" cy="7454900"/>
            <wp:effectExtent l="0" t="0" r="6350" b="12700"/>
            <wp:docPr id="38" name="图片 38" descr="70号：关于西部商贸城分布式能源天然气管道工程项目核准的请示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70号：关于西部商贸城分布式能源天然气管道工程项目核准的请示_页面_3"/>
                    <pic:cNvPicPr>
                      <a:picLocks noChangeAspect="1"/>
                    </pic:cNvPicPr>
                  </pic:nvPicPr>
                  <pic:blipFill>
                    <a:blip r:embed="rId36"/>
                    <a:stretch>
                      <a:fillRect/>
                    </a:stretch>
                  </pic:blipFill>
                  <pic:spPr>
                    <a:xfrm>
                      <a:off x="0" y="0"/>
                      <a:ext cx="5270500" cy="7454900"/>
                    </a:xfrm>
                    <a:prstGeom prst="rect">
                      <a:avLst/>
                    </a:prstGeom>
                  </pic:spPr>
                </pic:pic>
              </a:graphicData>
            </a:graphic>
          </wp:inline>
        </w:drawing>
      </w:r>
      <w:r>
        <w:rPr>
          <w:rFonts w:hint="eastAsia" w:ascii="Times New Roman" w:hAnsi="Times New Roman" w:cs="Times New Roman"/>
          <w:sz w:val="28"/>
          <w:szCs w:val="28"/>
          <w:lang w:val="en-US" w:eastAsia="zh-CN"/>
        </w:rPr>
        <w:drawing>
          <wp:inline distT="0" distB="0" distL="114300" distR="114300">
            <wp:extent cx="5269865" cy="7247255"/>
            <wp:effectExtent l="0" t="0" r="6985" b="10795"/>
            <wp:docPr id="32" name="图片 32" descr="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下载"/>
                    <pic:cNvPicPr>
                      <a:picLocks noChangeAspect="1"/>
                    </pic:cNvPicPr>
                  </pic:nvPicPr>
                  <pic:blipFill>
                    <a:blip r:embed="rId37"/>
                    <a:stretch>
                      <a:fillRect/>
                    </a:stretch>
                  </pic:blipFill>
                  <pic:spPr>
                    <a:xfrm>
                      <a:off x="0" y="0"/>
                      <a:ext cx="5269865" cy="7247255"/>
                    </a:xfrm>
                    <a:prstGeom prst="rect">
                      <a:avLst/>
                    </a:prstGeom>
                  </pic:spPr>
                </pic:pic>
              </a:graphicData>
            </a:graphic>
          </wp:inline>
        </w:drawing>
      </w:r>
      <w:r>
        <w:rPr>
          <w:rFonts w:hint="eastAsia" w:ascii="Times New Roman" w:hAnsi="Times New Roman" w:cs="Times New Roman"/>
          <w:sz w:val="28"/>
          <w:szCs w:val="28"/>
          <w:lang w:val="en-US" w:eastAsia="zh-CN"/>
        </w:rPr>
        <w:drawing>
          <wp:inline distT="0" distB="0" distL="114300" distR="114300">
            <wp:extent cx="5269865" cy="7247255"/>
            <wp:effectExtent l="0" t="0" r="6985" b="10795"/>
            <wp:docPr id="30" name="图片 30" descr="下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下载 (1)"/>
                    <pic:cNvPicPr>
                      <a:picLocks noChangeAspect="1"/>
                    </pic:cNvPicPr>
                  </pic:nvPicPr>
                  <pic:blipFill>
                    <a:blip r:embed="rId38"/>
                    <a:stretch>
                      <a:fillRect/>
                    </a:stretch>
                  </pic:blipFill>
                  <pic:spPr>
                    <a:xfrm>
                      <a:off x="0" y="0"/>
                      <a:ext cx="5269865" cy="7247255"/>
                    </a:xfrm>
                    <a:prstGeom prst="rect">
                      <a:avLst/>
                    </a:prstGeom>
                  </pic:spPr>
                </pic:pic>
              </a:graphicData>
            </a:graphic>
          </wp:inline>
        </w:drawing>
      </w:r>
    </w:p>
    <w:p>
      <w:pPr>
        <w:pStyle w:val="2"/>
        <w:tabs>
          <w:tab w:val="left" w:pos="1320"/>
        </w:tabs>
        <w:spacing w:after="0" w:afterAutospacing="0" w:line="500" w:lineRule="exact"/>
        <w:ind w:left="0" w:leftChars="0" w:right="0" w:rightChars="0" w:firstLine="0" w:firstLineChars="0"/>
        <w:jc w:val="left"/>
        <w:rPr>
          <w:rFonts w:hint="eastAsia" w:ascii="Times New Roman" w:hAnsi="Times New Roman" w:cs="Times New Roman"/>
          <w:sz w:val="28"/>
          <w:szCs w:val="28"/>
          <w:lang w:val="en-US" w:eastAsia="zh-CN"/>
        </w:rPr>
      </w:pPr>
    </w:p>
    <w:p>
      <w:pPr>
        <w:pStyle w:val="2"/>
        <w:tabs>
          <w:tab w:val="left" w:pos="1320"/>
        </w:tabs>
        <w:spacing w:after="0" w:afterAutospacing="0" w:line="500" w:lineRule="exact"/>
        <w:ind w:left="0" w:leftChars="0" w:right="0" w:rightChars="0" w:firstLine="0" w:firstLineChars="0"/>
        <w:jc w:val="left"/>
        <w:rPr>
          <w:rFonts w:hint="eastAsia" w:ascii="Times New Roman" w:hAnsi="Times New Roman" w:cs="Times New Roman"/>
          <w:sz w:val="28"/>
          <w:szCs w:val="28"/>
          <w:lang w:val="en-US" w:eastAsia="zh-CN"/>
        </w:rPr>
      </w:pPr>
    </w:p>
    <w:p>
      <w:pPr>
        <w:pStyle w:val="2"/>
        <w:tabs>
          <w:tab w:val="left" w:pos="1320"/>
        </w:tabs>
        <w:spacing w:after="0" w:afterAutospacing="0" w:line="500" w:lineRule="exact"/>
        <w:ind w:left="0" w:leftChars="0" w:right="0" w:rightChars="0" w:firstLine="0" w:firstLineChars="0"/>
        <w:jc w:val="left"/>
        <w:rPr>
          <w:rFonts w:hint="eastAsia" w:ascii="Times New Roman" w:hAnsi="Times New Roman" w:cs="Times New Roman"/>
          <w:sz w:val="28"/>
          <w:szCs w:val="28"/>
          <w:lang w:val="en-US" w:eastAsia="zh-CN"/>
        </w:rPr>
      </w:pPr>
    </w:p>
    <w:p>
      <w:pPr>
        <w:pStyle w:val="2"/>
        <w:tabs>
          <w:tab w:val="left" w:pos="1320"/>
        </w:tabs>
        <w:spacing w:after="0" w:afterAutospacing="0" w:line="500" w:lineRule="exact"/>
        <w:ind w:left="0" w:leftChars="0" w:right="0" w:rightChars="0" w:firstLine="0" w:firstLineChars="0"/>
        <w:jc w:val="left"/>
        <w:rPr>
          <w:rFonts w:hint="eastAsia" w:ascii="Times New Roman" w:hAnsi="Times New Roman" w:cs="Times New Roman"/>
          <w:sz w:val="28"/>
          <w:szCs w:val="28"/>
          <w:lang w:val="en-US" w:eastAsia="zh-CN"/>
        </w:rPr>
      </w:pPr>
    </w:p>
    <w:p>
      <w:pPr>
        <w:pStyle w:val="2"/>
        <w:tabs>
          <w:tab w:val="left" w:pos="1320"/>
        </w:tabs>
        <w:spacing w:after="0" w:afterAutospacing="0" w:line="240" w:lineRule="auto"/>
        <w:ind w:left="0" w:leftChars="0" w:right="0" w:rightChars="0" w:firstLine="0" w:firstLineChars="0"/>
        <w:jc w:val="left"/>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drawing>
          <wp:inline distT="0" distB="0" distL="114300" distR="114300">
            <wp:extent cx="5269865" cy="7247255"/>
            <wp:effectExtent l="0" t="0" r="6985" b="10795"/>
            <wp:docPr id="34" name="图片 34" descr="下载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下载 (2)"/>
                    <pic:cNvPicPr>
                      <a:picLocks noChangeAspect="1"/>
                    </pic:cNvPicPr>
                  </pic:nvPicPr>
                  <pic:blipFill>
                    <a:blip r:embed="rId39"/>
                    <a:stretch>
                      <a:fillRect/>
                    </a:stretch>
                  </pic:blipFill>
                  <pic:spPr>
                    <a:xfrm>
                      <a:off x="0" y="0"/>
                      <a:ext cx="5269865" cy="7247255"/>
                    </a:xfrm>
                    <a:prstGeom prst="rect">
                      <a:avLst/>
                    </a:prstGeom>
                  </pic:spPr>
                </pic:pic>
              </a:graphicData>
            </a:graphic>
          </wp:inline>
        </w:drawing>
      </w:r>
    </w:p>
    <w:p>
      <w:pPr>
        <w:pStyle w:val="2"/>
        <w:tabs>
          <w:tab w:val="left" w:pos="1320"/>
        </w:tabs>
        <w:spacing w:after="0" w:afterAutospacing="0" w:line="500" w:lineRule="exact"/>
        <w:ind w:left="0" w:leftChars="0" w:right="0" w:rightChars="0" w:firstLine="0" w:firstLineChars="0"/>
        <w:jc w:val="left"/>
        <w:rPr>
          <w:rFonts w:hint="eastAsia" w:ascii="Times New Roman" w:hAnsi="Times New Roman" w:cs="Times New Roman"/>
          <w:sz w:val="28"/>
          <w:szCs w:val="28"/>
          <w:lang w:val="en-US" w:eastAsia="zh-CN"/>
        </w:rPr>
      </w:pPr>
    </w:p>
    <w:p>
      <w:pPr>
        <w:pStyle w:val="2"/>
        <w:tabs>
          <w:tab w:val="left" w:pos="1320"/>
        </w:tabs>
        <w:spacing w:after="0" w:afterAutospacing="0" w:line="500" w:lineRule="exact"/>
        <w:ind w:left="0" w:leftChars="0" w:right="0" w:rightChars="0" w:firstLine="0" w:firstLineChars="0"/>
        <w:jc w:val="left"/>
        <w:rPr>
          <w:rFonts w:hint="eastAsia" w:ascii="Times New Roman" w:hAnsi="Times New Roman" w:cs="Times New Roman"/>
          <w:sz w:val="28"/>
          <w:szCs w:val="28"/>
          <w:lang w:val="en-US" w:eastAsia="zh-CN"/>
        </w:rPr>
      </w:pPr>
    </w:p>
    <w:p>
      <w:pPr>
        <w:pStyle w:val="2"/>
        <w:tabs>
          <w:tab w:val="left" w:pos="1320"/>
        </w:tabs>
        <w:spacing w:after="0" w:afterAutospacing="0" w:line="500" w:lineRule="exact"/>
        <w:ind w:left="0" w:leftChars="0" w:right="0" w:rightChars="0" w:firstLine="0" w:firstLineChars="0"/>
        <w:jc w:val="left"/>
        <w:rPr>
          <w:rFonts w:hint="eastAsia" w:ascii="Times New Roman" w:hAnsi="Times New Roman" w:cs="Times New Roman"/>
          <w:sz w:val="28"/>
          <w:szCs w:val="28"/>
          <w:lang w:val="en-US" w:eastAsia="zh-CN"/>
        </w:rPr>
      </w:pPr>
    </w:p>
    <w:p>
      <w:pPr>
        <w:pStyle w:val="2"/>
        <w:tabs>
          <w:tab w:val="left" w:pos="1320"/>
        </w:tabs>
        <w:spacing w:after="0" w:afterAutospacing="0" w:line="500" w:lineRule="exact"/>
        <w:ind w:left="0" w:leftChars="0" w:right="0" w:rightChars="0" w:firstLine="0" w:firstLineChars="0"/>
        <w:jc w:val="left"/>
        <w:rPr>
          <w:rFonts w:hint="eastAsia" w:ascii="Times New Roman" w:hAnsi="Times New Roman"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beforeAutospacing="0" w:line="240" w:lineRule="auto"/>
        <w:ind w:left="0" w:leftChars="0" w:firstLine="0" w:firstLineChars="0"/>
        <w:textAlignment w:val="auto"/>
        <w:outlineLvl w:val="9"/>
        <w:rPr>
          <w:rFonts w:hint="default" w:ascii="Times New Roman" w:hAnsi="Times New Roman" w:eastAsia="仿宋"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beforeAutospacing="0" w:line="240" w:lineRule="auto"/>
        <w:ind w:left="0" w:leftChars="0" w:firstLine="0" w:firstLineChars="0"/>
        <w:textAlignment w:val="auto"/>
        <w:outlineLvl w:val="9"/>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附件</w:t>
      </w:r>
      <w:r>
        <w:rPr>
          <w:rFonts w:hint="eastAsia" w:eastAsia="仿宋" w:cs="Times New Roman"/>
          <w:sz w:val="28"/>
          <w:szCs w:val="28"/>
          <w:lang w:val="en-US" w:eastAsia="zh-CN"/>
        </w:rPr>
        <w:t>4</w:t>
      </w:r>
      <w:r>
        <w:rPr>
          <w:rFonts w:hint="default" w:ascii="Times New Roman" w:hAnsi="Times New Roman" w:eastAsia="仿宋" w:cs="Times New Roman"/>
          <w:sz w:val="28"/>
          <w:szCs w:val="28"/>
          <w:lang w:val="en-US" w:eastAsia="zh-CN"/>
        </w:rPr>
        <w:t xml:space="preserve"> 水土保持方案报告</w:t>
      </w:r>
      <w:r>
        <w:rPr>
          <w:rFonts w:hint="eastAsia" w:eastAsia="仿宋" w:cs="Times New Roman"/>
          <w:sz w:val="28"/>
          <w:szCs w:val="28"/>
          <w:lang w:val="en-US" w:eastAsia="zh-CN"/>
        </w:rPr>
        <w:t>表</w:t>
      </w:r>
      <w:r>
        <w:rPr>
          <w:rFonts w:hint="default" w:ascii="Times New Roman" w:hAnsi="Times New Roman" w:eastAsia="仿宋" w:cs="Times New Roman"/>
          <w:sz w:val="28"/>
          <w:szCs w:val="28"/>
          <w:lang w:val="en-US" w:eastAsia="zh-CN"/>
        </w:rPr>
        <w:t>批复</w:t>
      </w:r>
    </w:p>
    <w:p>
      <w:pPr>
        <w:pStyle w:val="2"/>
        <w:tabs>
          <w:tab w:val="left" w:pos="1320"/>
        </w:tabs>
        <w:spacing w:after="0" w:afterAutospacing="0" w:line="240" w:lineRule="auto"/>
        <w:ind w:left="0" w:leftChars="0" w:right="0" w:rightChars="0" w:firstLine="0" w:firstLineChars="0"/>
        <w:jc w:val="left"/>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drawing>
          <wp:inline distT="0" distB="0" distL="114300" distR="114300">
            <wp:extent cx="5269865" cy="7247255"/>
            <wp:effectExtent l="0" t="0" r="6985" b="10795"/>
            <wp:docPr id="8" name="图片 8"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03"/>
                    <pic:cNvPicPr>
                      <a:picLocks noChangeAspect="1"/>
                    </pic:cNvPicPr>
                  </pic:nvPicPr>
                  <pic:blipFill>
                    <a:blip r:embed="rId40"/>
                    <a:stretch>
                      <a:fillRect/>
                    </a:stretch>
                  </pic:blipFill>
                  <pic:spPr>
                    <a:xfrm>
                      <a:off x="0" y="0"/>
                      <a:ext cx="5269865" cy="7247255"/>
                    </a:xfrm>
                    <a:prstGeom prst="rect">
                      <a:avLst/>
                    </a:prstGeom>
                  </pic:spPr>
                </pic:pic>
              </a:graphicData>
            </a:graphic>
          </wp:inline>
        </w:drawing>
      </w:r>
    </w:p>
    <w:p>
      <w:pPr>
        <w:pStyle w:val="2"/>
        <w:tabs>
          <w:tab w:val="left" w:pos="1320"/>
        </w:tabs>
        <w:spacing w:after="0" w:afterAutospacing="0" w:line="240" w:lineRule="auto"/>
        <w:ind w:left="0" w:leftChars="0" w:right="0" w:rightChars="0" w:firstLine="0" w:firstLineChars="0"/>
        <w:jc w:val="left"/>
        <w:rPr>
          <w:rFonts w:hint="eastAsia" w:ascii="Times New Roman" w:hAnsi="Times New Roman" w:eastAsia="仿宋" w:cs="Times New Roman"/>
          <w:sz w:val="28"/>
          <w:szCs w:val="28"/>
          <w:lang w:val="en-US" w:eastAsia="zh-CN"/>
        </w:rPr>
      </w:pPr>
    </w:p>
    <w:p>
      <w:pPr>
        <w:pStyle w:val="2"/>
        <w:tabs>
          <w:tab w:val="left" w:pos="1320"/>
        </w:tabs>
        <w:spacing w:after="0" w:afterAutospacing="0" w:line="240" w:lineRule="auto"/>
        <w:ind w:left="0" w:leftChars="0" w:right="0" w:rightChars="0" w:firstLine="0" w:firstLineChars="0"/>
        <w:jc w:val="left"/>
        <w:rPr>
          <w:rFonts w:hint="eastAsia" w:ascii="Times New Roman" w:hAnsi="Times New Roman" w:eastAsia="仿宋" w:cs="Times New Roman"/>
          <w:sz w:val="28"/>
          <w:szCs w:val="28"/>
          <w:lang w:val="en-US" w:eastAsia="zh-CN"/>
        </w:rPr>
      </w:pPr>
    </w:p>
    <w:p>
      <w:pPr>
        <w:pStyle w:val="2"/>
        <w:tabs>
          <w:tab w:val="left" w:pos="1320"/>
        </w:tabs>
        <w:spacing w:after="0" w:afterAutospacing="0" w:line="240" w:lineRule="auto"/>
        <w:ind w:left="0" w:leftChars="0" w:right="0" w:rightChars="0" w:firstLine="0" w:firstLineChars="0"/>
        <w:jc w:val="left"/>
        <w:rPr>
          <w:rFonts w:hint="eastAsia" w:ascii="Times New Roman" w:hAnsi="Times New Roman" w:eastAsia="仿宋" w:cs="Times New Roman"/>
          <w:sz w:val="28"/>
          <w:szCs w:val="28"/>
          <w:lang w:val="en-US" w:eastAsia="zh-CN"/>
        </w:rPr>
      </w:pPr>
    </w:p>
    <w:p>
      <w:pPr>
        <w:pStyle w:val="2"/>
        <w:tabs>
          <w:tab w:val="left" w:pos="1320"/>
        </w:tabs>
        <w:spacing w:after="0" w:afterAutospacing="0" w:line="240" w:lineRule="auto"/>
        <w:ind w:left="0" w:leftChars="0" w:right="0" w:rightChars="0" w:firstLine="0" w:firstLineChars="0"/>
        <w:jc w:val="left"/>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drawing>
          <wp:inline distT="0" distB="0" distL="114300" distR="114300">
            <wp:extent cx="5269865" cy="7247255"/>
            <wp:effectExtent l="0" t="0" r="6985" b="10795"/>
            <wp:docPr id="10" name="图片 10"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04"/>
                    <pic:cNvPicPr>
                      <a:picLocks noChangeAspect="1"/>
                    </pic:cNvPicPr>
                  </pic:nvPicPr>
                  <pic:blipFill>
                    <a:blip r:embed="rId41"/>
                    <a:stretch>
                      <a:fillRect/>
                    </a:stretch>
                  </pic:blipFill>
                  <pic:spPr>
                    <a:xfrm>
                      <a:off x="0" y="0"/>
                      <a:ext cx="5269865" cy="7247255"/>
                    </a:xfrm>
                    <a:prstGeom prst="rect">
                      <a:avLst/>
                    </a:prstGeom>
                  </pic:spPr>
                </pic:pic>
              </a:graphicData>
            </a:graphic>
          </wp:inline>
        </w:drawing>
      </w:r>
    </w:p>
    <w:p>
      <w:pPr>
        <w:pStyle w:val="2"/>
        <w:tabs>
          <w:tab w:val="left" w:pos="1320"/>
        </w:tabs>
        <w:spacing w:after="0" w:afterAutospacing="0" w:line="240" w:lineRule="auto"/>
        <w:ind w:left="0" w:leftChars="0" w:right="0" w:rightChars="0" w:firstLine="0" w:firstLineChars="0"/>
        <w:jc w:val="left"/>
        <w:rPr>
          <w:rFonts w:hint="eastAsia" w:ascii="Times New Roman" w:hAnsi="Times New Roman" w:eastAsia="仿宋" w:cs="Times New Roman"/>
          <w:sz w:val="28"/>
          <w:szCs w:val="28"/>
          <w:lang w:val="en-US" w:eastAsia="zh-CN"/>
        </w:rPr>
      </w:pPr>
    </w:p>
    <w:p>
      <w:pPr>
        <w:pStyle w:val="2"/>
        <w:tabs>
          <w:tab w:val="left" w:pos="1320"/>
        </w:tabs>
        <w:spacing w:after="0" w:afterAutospacing="0" w:line="240" w:lineRule="auto"/>
        <w:ind w:left="0" w:leftChars="0" w:right="0" w:rightChars="0" w:firstLine="0" w:firstLineChars="0"/>
        <w:jc w:val="left"/>
        <w:rPr>
          <w:rFonts w:hint="eastAsia" w:ascii="Times New Roman" w:hAnsi="Times New Roman" w:eastAsia="仿宋" w:cs="Times New Roman"/>
          <w:sz w:val="28"/>
          <w:szCs w:val="28"/>
          <w:lang w:val="en-US" w:eastAsia="zh-CN"/>
        </w:rPr>
      </w:pPr>
    </w:p>
    <w:p>
      <w:pPr>
        <w:pStyle w:val="2"/>
        <w:tabs>
          <w:tab w:val="left" w:pos="1320"/>
        </w:tabs>
        <w:spacing w:after="0" w:afterAutospacing="0" w:line="240" w:lineRule="auto"/>
        <w:ind w:left="0" w:leftChars="0" w:right="0" w:rightChars="0" w:firstLine="0" w:firstLineChars="0"/>
        <w:jc w:val="left"/>
        <w:rPr>
          <w:rFonts w:hint="eastAsia" w:ascii="Times New Roman" w:hAnsi="Times New Roman" w:eastAsia="仿宋" w:cs="Times New Roman"/>
          <w:sz w:val="28"/>
          <w:szCs w:val="28"/>
          <w:lang w:val="en-US" w:eastAsia="zh-CN"/>
        </w:rPr>
      </w:pPr>
    </w:p>
    <w:p>
      <w:pPr>
        <w:pStyle w:val="2"/>
        <w:tabs>
          <w:tab w:val="left" w:pos="1320"/>
        </w:tabs>
        <w:spacing w:after="0" w:afterAutospacing="0" w:line="240" w:lineRule="auto"/>
        <w:ind w:left="0" w:leftChars="0" w:right="0" w:rightChars="0" w:firstLine="0" w:firstLineChars="0"/>
        <w:jc w:val="left"/>
        <w:rPr>
          <w:rFonts w:hint="eastAsia" w:ascii="Times New Roman" w:hAnsi="Times New Roman" w:eastAsia="仿宋" w:cs="Times New Roman"/>
          <w:sz w:val="28"/>
          <w:szCs w:val="28"/>
          <w:lang w:val="en-US" w:eastAsia="zh-CN"/>
        </w:rPr>
      </w:pPr>
    </w:p>
    <w:p>
      <w:pPr>
        <w:pStyle w:val="2"/>
        <w:tabs>
          <w:tab w:val="left" w:pos="1320"/>
        </w:tabs>
        <w:spacing w:after="0" w:afterAutospacing="0" w:line="240" w:lineRule="auto"/>
        <w:ind w:left="0" w:leftChars="0" w:right="0" w:rightChars="0" w:firstLine="0" w:firstLineChars="0"/>
        <w:jc w:val="left"/>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drawing>
          <wp:inline distT="0" distB="0" distL="114300" distR="114300">
            <wp:extent cx="5269865" cy="7247255"/>
            <wp:effectExtent l="0" t="0" r="6985" b="10795"/>
            <wp:docPr id="14" name="图片 14"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05"/>
                    <pic:cNvPicPr>
                      <a:picLocks noChangeAspect="1"/>
                    </pic:cNvPicPr>
                  </pic:nvPicPr>
                  <pic:blipFill>
                    <a:blip r:embed="rId42"/>
                    <a:stretch>
                      <a:fillRect/>
                    </a:stretch>
                  </pic:blipFill>
                  <pic:spPr>
                    <a:xfrm>
                      <a:off x="0" y="0"/>
                      <a:ext cx="5269865" cy="7247255"/>
                    </a:xfrm>
                    <a:prstGeom prst="rect">
                      <a:avLst/>
                    </a:prstGeom>
                  </pic:spPr>
                </pic:pic>
              </a:graphicData>
            </a:graphic>
          </wp:inline>
        </w:drawing>
      </w:r>
    </w:p>
    <w:p>
      <w:pPr>
        <w:pStyle w:val="2"/>
        <w:spacing w:line="240" w:lineRule="auto"/>
        <w:ind w:left="118" w:leftChars="0" w:hanging="118" w:hangingChars="37"/>
        <w:rPr>
          <w:rFonts w:hint="eastAsia" w:eastAsia="仿宋"/>
          <w:lang w:eastAsia="zh-CN"/>
        </w:rPr>
      </w:pPr>
    </w:p>
    <w:p>
      <w:pPr>
        <w:pStyle w:val="2"/>
        <w:spacing w:line="240" w:lineRule="auto"/>
        <w:ind w:left="118" w:leftChars="0" w:hanging="118" w:hangingChars="37"/>
        <w:rPr>
          <w:rFonts w:hint="eastAsia" w:eastAsia="仿宋"/>
          <w:lang w:eastAsia="zh-CN"/>
        </w:rPr>
      </w:pPr>
    </w:p>
    <w:p>
      <w:pPr>
        <w:pStyle w:val="2"/>
        <w:spacing w:line="240" w:lineRule="auto"/>
        <w:ind w:left="118" w:leftChars="0" w:hanging="118" w:hangingChars="37"/>
        <w:rPr>
          <w:rFonts w:hint="eastAsia" w:eastAsia="仿宋"/>
          <w:lang w:eastAsia="zh-CN"/>
        </w:rPr>
      </w:pPr>
    </w:p>
    <w:p>
      <w:pPr>
        <w:pStyle w:val="2"/>
        <w:spacing w:line="240" w:lineRule="auto"/>
        <w:ind w:left="0" w:leftChars="0" w:firstLine="0" w:firstLineChars="0"/>
        <w:rPr>
          <w:rFonts w:hint="eastAsia" w:eastAsia="仿宋"/>
          <w:lang w:eastAsia="zh-CN"/>
        </w:rPr>
      </w:pPr>
      <w:r>
        <w:rPr>
          <w:rFonts w:hint="eastAsia" w:eastAsia="仿宋"/>
          <w:lang w:eastAsia="zh-CN"/>
        </w:rPr>
        <w:drawing>
          <wp:inline distT="0" distB="0" distL="114300" distR="114300">
            <wp:extent cx="5269865" cy="7247255"/>
            <wp:effectExtent l="0" t="0" r="6985" b="10795"/>
            <wp:docPr id="15" name="图片 15"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06"/>
                    <pic:cNvPicPr>
                      <a:picLocks noChangeAspect="1"/>
                    </pic:cNvPicPr>
                  </pic:nvPicPr>
                  <pic:blipFill>
                    <a:blip r:embed="rId43"/>
                    <a:stretch>
                      <a:fillRect/>
                    </a:stretch>
                  </pic:blipFill>
                  <pic:spPr>
                    <a:xfrm>
                      <a:off x="0" y="0"/>
                      <a:ext cx="5269865" cy="7247255"/>
                    </a:xfrm>
                    <a:prstGeom prst="rect">
                      <a:avLst/>
                    </a:prstGeom>
                  </pic:spPr>
                </pic:pic>
              </a:graphicData>
            </a:graphic>
          </wp:inline>
        </w:drawing>
      </w:r>
    </w:p>
    <w:p>
      <w:pPr>
        <w:pStyle w:val="2"/>
        <w:spacing w:line="240" w:lineRule="auto"/>
        <w:ind w:left="0" w:leftChars="0" w:firstLine="0" w:firstLineChars="0"/>
        <w:rPr>
          <w:rFonts w:hint="eastAsia" w:eastAsia="仿宋"/>
          <w:lang w:eastAsia="zh-CN"/>
        </w:rPr>
      </w:pPr>
    </w:p>
    <w:p>
      <w:pPr>
        <w:pStyle w:val="2"/>
        <w:spacing w:line="240" w:lineRule="auto"/>
        <w:ind w:left="0" w:leftChars="0" w:firstLine="0" w:firstLineChars="0"/>
        <w:rPr>
          <w:rFonts w:hint="eastAsia" w:eastAsia="仿宋"/>
          <w:lang w:eastAsia="zh-CN"/>
        </w:rPr>
      </w:pPr>
    </w:p>
    <w:p>
      <w:pPr>
        <w:pStyle w:val="2"/>
        <w:spacing w:line="240" w:lineRule="auto"/>
        <w:ind w:left="0" w:leftChars="0" w:firstLine="0" w:firstLineChars="0"/>
        <w:rPr>
          <w:rFonts w:hint="eastAsia" w:eastAsia="仿宋"/>
          <w:lang w:eastAsia="zh-CN"/>
        </w:rPr>
      </w:pPr>
    </w:p>
    <w:p>
      <w:pPr>
        <w:pStyle w:val="2"/>
        <w:spacing w:line="240" w:lineRule="auto"/>
        <w:ind w:left="0" w:leftChars="0" w:firstLine="0" w:firstLineChars="0"/>
        <w:rPr>
          <w:rFonts w:hint="eastAsia" w:eastAsia="仿宋"/>
          <w:lang w:eastAsia="zh-CN"/>
        </w:rPr>
      </w:pPr>
      <w:r>
        <w:rPr>
          <w:rFonts w:hint="eastAsia" w:eastAsia="仿宋"/>
          <w:lang w:eastAsia="zh-CN"/>
        </w:rPr>
        <w:drawing>
          <wp:inline distT="0" distB="0" distL="114300" distR="114300">
            <wp:extent cx="5269865" cy="7247255"/>
            <wp:effectExtent l="0" t="0" r="6985" b="10795"/>
            <wp:docPr id="16" name="图片 16"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07"/>
                    <pic:cNvPicPr>
                      <a:picLocks noChangeAspect="1"/>
                    </pic:cNvPicPr>
                  </pic:nvPicPr>
                  <pic:blipFill>
                    <a:blip r:embed="rId44"/>
                    <a:stretch>
                      <a:fillRect/>
                    </a:stretch>
                  </pic:blipFill>
                  <pic:spPr>
                    <a:xfrm>
                      <a:off x="0" y="0"/>
                      <a:ext cx="5269865" cy="7247255"/>
                    </a:xfrm>
                    <a:prstGeom prst="rect">
                      <a:avLst/>
                    </a:prstGeom>
                  </pic:spPr>
                </pic:pic>
              </a:graphicData>
            </a:graphic>
          </wp:inline>
        </w:drawing>
      </w:r>
    </w:p>
    <w:p>
      <w:pPr>
        <w:pStyle w:val="2"/>
        <w:spacing w:line="240" w:lineRule="auto"/>
        <w:ind w:left="0" w:leftChars="0" w:firstLine="0" w:firstLineChars="0"/>
        <w:rPr>
          <w:rFonts w:hint="eastAsia" w:eastAsia="仿宋"/>
          <w:lang w:eastAsia="zh-CN"/>
        </w:rPr>
      </w:pPr>
    </w:p>
    <w:p>
      <w:pPr>
        <w:pStyle w:val="2"/>
        <w:spacing w:line="240" w:lineRule="auto"/>
        <w:ind w:left="0" w:leftChars="0" w:firstLine="0" w:firstLineChars="0"/>
        <w:rPr>
          <w:rFonts w:hint="eastAsia" w:eastAsia="仿宋"/>
          <w:lang w:eastAsia="zh-CN"/>
        </w:rPr>
      </w:pPr>
    </w:p>
    <w:p>
      <w:pPr>
        <w:pStyle w:val="2"/>
        <w:spacing w:line="240" w:lineRule="auto"/>
        <w:ind w:left="0" w:leftChars="0" w:firstLine="0" w:firstLineChars="0"/>
        <w:rPr>
          <w:rFonts w:hint="eastAsia" w:eastAsia="仿宋"/>
          <w:lang w:eastAsia="zh-CN"/>
        </w:rPr>
      </w:pPr>
    </w:p>
    <w:p>
      <w:pPr>
        <w:pStyle w:val="2"/>
        <w:spacing w:line="240" w:lineRule="auto"/>
        <w:ind w:left="0" w:leftChars="0" w:firstLine="0" w:firstLineChars="0"/>
        <w:rPr>
          <w:rFonts w:hint="default" w:ascii="Times New Roman" w:hAnsi="Times New Roman" w:eastAsia="仿宋" w:cs="Times New Roman"/>
          <w:sz w:val="28"/>
          <w:szCs w:val="28"/>
          <w:lang w:val="en-US" w:eastAsia="zh-CN"/>
        </w:rPr>
      </w:pPr>
      <w:bookmarkStart w:id="198" w:name="_Toc16830_WPSOffice_Level1"/>
      <w:bookmarkStart w:id="199" w:name="_Toc8027_WPSOffice_Level1"/>
      <w:bookmarkStart w:id="200" w:name="_Toc550_WPSOffice_Level1"/>
    </w:p>
    <w:p>
      <w:pPr>
        <w:pStyle w:val="2"/>
        <w:spacing w:line="240" w:lineRule="auto"/>
        <w:ind w:left="0" w:leftChars="0" w:firstLine="0" w:firstLineChars="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附件</w:t>
      </w:r>
      <w:r>
        <w:rPr>
          <w:rFonts w:hint="eastAsia" w:ascii="Times New Roman" w:hAnsi="Times New Roman" w:cs="Times New Roman"/>
          <w:sz w:val="28"/>
          <w:szCs w:val="28"/>
          <w:lang w:val="en-US" w:eastAsia="zh-CN"/>
        </w:rPr>
        <w:t>5</w:t>
      </w:r>
      <w:r>
        <w:rPr>
          <w:rFonts w:hint="default" w:ascii="Times New Roman" w:hAnsi="Times New Roman" w:eastAsia="仿宋" w:cs="Times New Roman"/>
          <w:sz w:val="28"/>
          <w:szCs w:val="28"/>
          <w:lang w:val="en-US" w:eastAsia="zh-CN"/>
        </w:rPr>
        <w:t xml:space="preserve"> 水土保持补偿费缴纳收据</w:t>
      </w:r>
      <w:bookmarkEnd w:id="198"/>
      <w:bookmarkEnd w:id="199"/>
      <w:bookmarkEnd w:id="200"/>
    </w:p>
    <w:p>
      <w:pPr>
        <w:pStyle w:val="2"/>
        <w:spacing w:line="240" w:lineRule="auto"/>
        <w:ind w:left="0" w:leftChars="0" w:firstLine="0" w:firstLineChars="0"/>
        <w:rPr>
          <w:rFonts w:hint="eastAsia" w:eastAsia="仿宋"/>
          <w:lang w:eastAsia="zh-CN"/>
        </w:rPr>
      </w:pPr>
      <w:r>
        <w:rPr>
          <w:rFonts w:hint="eastAsia" w:eastAsia="仿宋"/>
          <w:lang w:eastAsia="zh-CN"/>
        </w:rPr>
        <w:drawing>
          <wp:inline distT="0" distB="0" distL="114300" distR="114300">
            <wp:extent cx="5249545" cy="7053580"/>
            <wp:effectExtent l="0" t="0" r="8255" b="13970"/>
            <wp:docPr id="21" name="图片 21" descr="水保补偿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水保补偿费"/>
                    <pic:cNvPicPr>
                      <a:picLocks noChangeAspect="1"/>
                    </pic:cNvPicPr>
                  </pic:nvPicPr>
                  <pic:blipFill>
                    <a:blip r:embed="rId45"/>
                    <a:srcRect r="14084"/>
                    <a:stretch>
                      <a:fillRect/>
                    </a:stretch>
                  </pic:blipFill>
                  <pic:spPr>
                    <a:xfrm>
                      <a:off x="0" y="0"/>
                      <a:ext cx="5249545" cy="7053580"/>
                    </a:xfrm>
                    <a:prstGeom prst="rect">
                      <a:avLst/>
                    </a:prstGeom>
                  </pic:spPr>
                </pic:pic>
              </a:graphicData>
            </a:graphic>
          </wp:inline>
        </w:drawing>
      </w:r>
    </w:p>
    <w:p>
      <w:pPr>
        <w:pStyle w:val="2"/>
        <w:spacing w:line="240" w:lineRule="auto"/>
        <w:ind w:left="0" w:leftChars="0" w:firstLine="0" w:firstLineChars="0"/>
        <w:rPr>
          <w:rFonts w:hint="eastAsia" w:eastAsia="仿宋"/>
          <w:lang w:eastAsia="zh-CN"/>
        </w:rPr>
      </w:pPr>
    </w:p>
    <w:p>
      <w:pPr>
        <w:pStyle w:val="2"/>
        <w:spacing w:line="240" w:lineRule="auto"/>
        <w:ind w:left="0" w:leftChars="0" w:firstLine="0" w:firstLineChars="0"/>
        <w:rPr>
          <w:rFonts w:hint="eastAsia" w:eastAsia="仿宋"/>
          <w:lang w:eastAsia="zh-CN"/>
        </w:rPr>
      </w:pPr>
    </w:p>
    <w:p>
      <w:pPr>
        <w:pStyle w:val="2"/>
        <w:spacing w:line="240" w:lineRule="auto"/>
        <w:ind w:left="0" w:leftChars="0" w:firstLine="0" w:firstLineChars="0"/>
        <w:rPr>
          <w:rFonts w:hint="eastAsia" w:eastAsia="仿宋"/>
          <w:lang w:eastAsia="zh-CN"/>
        </w:rPr>
      </w:pPr>
    </w:p>
    <w:p>
      <w:pPr>
        <w:pStyle w:val="2"/>
        <w:spacing w:line="240" w:lineRule="auto"/>
        <w:ind w:left="0" w:leftChars="0" w:firstLine="0" w:firstLineChars="0"/>
        <w:rPr>
          <w:rFonts w:hint="eastAsia"/>
          <w:lang w:val="en-US" w:eastAsia="zh-CN"/>
        </w:rPr>
      </w:pPr>
      <w:r>
        <w:rPr>
          <w:rFonts w:hint="eastAsia"/>
          <w:lang w:val="en-US" w:eastAsia="zh-CN"/>
        </w:rPr>
        <w:t>附件6 天元门站扩容增加面积情况说明</w:t>
      </w:r>
    </w:p>
    <w:p>
      <w:pPr>
        <w:pStyle w:val="2"/>
        <w:spacing w:line="240" w:lineRule="auto"/>
        <w:ind w:left="0" w:leftChars="0" w:firstLine="0" w:firstLineChars="0"/>
        <w:rPr>
          <w:rFonts w:hint="eastAsia"/>
          <w:lang w:val="en-US" w:eastAsia="zh-CN"/>
        </w:rPr>
      </w:pPr>
      <w:r>
        <w:rPr>
          <w:rFonts w:hint="eastAsia"/>
          <w:lang w:val="en-US" w:eastAsia="zh-CN"/>
        </w:rPr>
        <w:drawing>
          <wp:inline distT="0" distB="0" distL="114300" distR="114300">
            <wp:extent cx="5266055" cy="6992620"/>
            <wp:effectExtent l="0" t="0" r="10795" b="17780"/>
            <wp:docPr id="26" name="图片 26" descr="国土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国土65"/>
                    <pic:cNvPicPr>
                      <a:picLocks noChangeAspect="1"/>
                    </pic:cNvPicPr>
                  </pic:nvPicPr>
                  <pic:blipFill>
                    <a:blip r:embed="rId46"/>
                    <a:stretch>
                      <a:fillRect/>
                    </a:stretch>
                  </pic:blipFill>
                  <pic:spPr>
                    <a:xfrm>
                      <a:off x="0" y="0"/>
                      <a:ext cx="5266055" cy="6992620"/>
                    </a:xfrm>
                    <a:prstGeom prst="rect">
                      <a:avLst/>
                    </a:prstGeom>
                  </pic:spPr>
                </pic:pic>
              </a:graphicData>
            </a:graphic>
          </wp:inline>
        </w:drawing>
      </w:r>
      <w:r>
        <w:rPr>
          <w:rFonts w:hint="eastAsia"/>
          <w:lang w:val="en-US" w:eastAsia="zh-CN"/>
        </w:rPr>
        <w:drawing>
          <wp:inline distT="0" distB="0" distL="114300" distR="114300">
            <wp:extent cx="5266055" cy="7089775"/>
            <wp:effectExtent l="0" t="0" r="10795" b="15875"/>
            <wp:docPr id="27" name="图片 27" descr="国土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国土65-2"/>
                    <pic:cNvPicPr>
                      <a:picLocks noChangeAspect="1"/>
                    </pic:cNvPicPr>
                  </pic:nvPicPr>
                  <pic:blipFill>
                    <a:blip r:embed="rId47"/>
                    <a:stretch>
                      <a:fillRect/>
                    </a:stretch>
                  </pic:blipFill>
                  <pic:spPr>
                    <a:xfrm>
                      <a:off x="0" y="0"/>
                      <a:ext cx="5266055" cy="7089775"/>
                    </a:xfrm>
                    <a:prstGeom prst="rect">
                      <a:avLst/>
                    </a:prstGeom>
                  </pic:spPr>
                </pic:pic>
              </a:graphicData>
            </a:graphic>
          </wp:inline>
        </w:drawing>
      </w:r>
      <w:r>
        <w:rPr>
          <w:rFonts w:hint="eastAsia"/>
          <w:lang w:val="en-US" w:eastAsia="zh-CN"/>
        </w:rPr>
        <w:drawing>
          <wp:inline distT="0" distB="0" distL="114300" distR="114300">
            <wp:extent cx="5266055" cy="7021830"/>
            <wp:effectExtent l="0" t="0" r="10795" b="7620"/>
            <wp:docPr id="24" name="图片 24" descr="国土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国土23"/>
                    <pic:cNvPicPr>
                      <a:picLocks noChangeAspect="1"/>
                    </pic:cNvPicPr>
                  </pic:nvPicPr>
                  <pic:blipFill>
                    <a:blip r:embed="rId48"/>
                    <a:stretch>
                      <a:fillRect/>
                    </a:stretch>
                  </pic:blipFill>
                  <pic:spPr>
                    <a:xfrm>
                      <a:off x="0" y="0"/>
                      <a:ext cx="5266055" cy="7021830"/>
                    </a:xfrm>
                    <a:prstGeom prst="rect">
                      <a:avLst/>
                    </a:prstGeom>
                  </pic:spPr>
                </pic:pic>
              </a:graphicData>
            </a:graphic>
          </wp:inline>
        </w:drawing>
      </w:r>
      <w:r>
        <w:rPr>
          <w:rFonts w:hint="eastAsia"/>
          <w:lang w:val="en-US" w:eastAsia="zh-CN"/>
        </w:rPr>
        <w:drawing>
          <wp:inline distT="0" distB="0" distL="114300" distR="114300">
            <wp:extent cx="5266055" cy="7060565"/>
            <wp:effectExtent l="0" t="0" r="10795" b="6985"/>
            <wp:docPr id="25" name="图片 25" descr="国土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国土23-2"/>
                    <pic:cNvPicPr>
                      <a:picLocks noChangeAspect="1"/>
                    </pic:cNvPicPr>
                  </pic:nvPicPr>
                  <pic:blipFill>
                    <a:blip r:embed="rId49"/>
                    <a:stretch>
                      <a:fillRect/>
                    </a:stretch>
                  </pic:blipFill>
                  <pic:spPr>
                    <a:xfrm>
                      <a:off x="0" y="0"/>
                      <a:ext cx="5266055" cy="7060565"/>
                    </a:xfrm>
                    <a:prstGeom prst="rect">
                      <a:avLst/>
                    </a:prstGeom>
                  </pic:spPr>
                </pic:pic>
              </a:graphicData>
            </a:graphic>
          </wp:inline>
        </w:drawing>
      </w:r>
    </w:p>
    <w:p>
      <w:pPr>
        <w:pStyle w:val="2"/>
        <w:spacing w:line="240" w:lineRule="auto"/>
        <w:ind w:left="0" w:leftChars="0" w:firstLine="0" w:firstLineChars="0"/>
        <w:rPr>
          <w:rFonts w:hint="eastAsia"/>
          <w:lang w:val="en-US" w:eastAsia="zh-CN"/>
        </w:rPr>
      </w:pPr>
    </w:p>
    <w:p>
      <w:pPr>
        <w:pStyle w:val="2"/>
        <w:spacing w:line="240" w:lineRule="auto"/>
        <w:ind w:left="0" w:leftChars="0" w:firstLine="0" w:firstLineChars="0"/>
        <w:rPr>
          <w:rFonts w:hint="eastAsia"/>
          <w:lang w:val="en-US" w:eastAsia="zh-CN"/>
        </w:rPr>
      </w:pPr>
    </w:p>
    <w:p>
      <w:pPr>
        <w:pStyle w:val="2"/>
        <w:spacing w:line="240" w:lineRule="auto"/>
        <w:ind w:left="0" w:leftChars="0" w:firstLine="0" w:firstLineChars="0"/>
        <w:rPr>
          <w:rFonts w:hint="eastAsia"/>
          <w:lang w:val="en-US" w:eastAsia="zh-CN"/>
        </w:rPr>
      </w:pPr>
    </w:p>
    <w:p>
      <w:pPr>
        <w:pStyle w:val="2"/>
        <w:spacing w:line="240" w:lineRule="auto"/>
        <w:ind w:left="0" w:leftChars="0" w:firstLine="0" w:firstLineChars="0"/>
        <w:rPr>
          <w:rFonts w:hint="eastAsia"/>
          <w:lang w:val="en-US" w:eastAsia="zh-CN"/>
        </w:rPr>
      </w:pPr>
    </w:p>
    <w:p>
      <w:pPr>
        <w:pStyle w:val="2"/>
        <w:spacing w:line="240" w:lineRule="auto"/>
        <w:ind w:left="0" w:leftChars="0" w:firstLine="0" w:firstLineChars="0"/>
        <w:rPr>
          <w:rFonts w:hint="eastAsia"/>
          <w:lang w:val="en-US" w:eastAsia="zh-CN"/>
        </w:rPr>
      </w:pPr>
      <w:r>
        <w:rPr>
          <w:rFonts w:hint="eastAsia"/>
          <w:lang w:val="en-US" w:eastAsia="zh-CN"/>
        </w:rPr>
        <w:t>附件7 项目初步设计审查批复</w:t>
      </w:r>
    </w:p>
    <w:p>
      <w:pPr>
        <w:pStyle w:val="2"/>
        <w:spacing w:line="240" w:lineRule="auto"/>
        <w:ind w:left="0" w:leftChars="0" w:firstLine="0" w:firstLineChars="0"/>
        <w:rPr>
          <w:rFonts w:hint="eastAsia"/>
          <w:lang w:val="en-US" w:eastAsia="zh-CN"/>
        </w:rPr>
      </w:pPr>
      <w:r>
        <w:rPr>
          <w:rFonts w:hint="eastAsia"/>
          <w:lang w:val="en-US" w:eastAsia="zh-CN"/>
        </w:rPr>
        <w:drawing>
          <wp:inline distT="0" distB="0" distL="114300" distR="114300">
            <wp:extent cx="5269865" cy="7247255"/>
            <wp:effectExtent l="0" t="0" r="6985" b="10795"/>
            <wp:docPr id="29" name="图片 29" descr="天元门站初设批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天元门站初设批复"/>
                    <pic:cNvPicPr>
                      <a:picLocks noChangeAspect="1"/>
                    </pic:cNvPicPr>
                  </pic:nvPicPr>
                  <pic:blipFill>
                    <a:blip r:embed="rId50"/>
                    <a:stretch>
                      <a:fillRect/>
                    </a:stretch>
                  </pic:blipFill>
                  <pic:spPr>
                    <a:xfrm>
                      <a:off x="0" y="0"/>
                      <a:ext cx="5269865" cy="7247255"/>
                    </a:xfrm>
                    <a:prstGeom prst="rect">
                      <a:avLst/>
                    </a:prstGeom>
                  </pic:spPr>
                </pic:pic>
              </a:graphicData>
            </a:graphic>
          </wp:inline>
        </w:drawing>
      </w:r>
    </w:p>
    <w:p>
      <w:pPr>
        <w:pStyle w:val="2"/>
        <w:spacing w:line="240" w:lineRule="auto"/>
        <w:ind w:left="0" w:leftChars="0" w:firstLine="0" w:firstLineChars="0"/>
        <w:rPr>
          <w:rFonts w:hint="eastAsia"/>
          <w:lang w:val="en-US" w:eastAsia="zh-CN"/>
        </w:rPr>
      </w:pPr>
    </w:p>
    <w:p>
      <w:pPr>
        <w:pStyle w:val="2"/>
        <w:spacing w:line="240" w:lineRule="auto"/>
        <w:ind w:left="0" w:leftChars="0" w:firstLine="0" w:firstLineChars="0"/>
        <w:rPr>
          <w:rFonts w:hint="eastAsia"/>
          <w:lang w:val="en-US" w:eastAsia="zh-CN"/>
        </w:rPr>
      </w:pPr>
    </w:p>
    <w:p>
      <w:pPr>
        <w:keepNext w:val="0"/>
        <w:keepLines w:val="0"/>
        <w:pageBreakBefore w:val="0"/>
        <w:widowControl w:val="0"/>
        <w:kinsoku/>
        <w:wordWrap/>
        <w:overflowPunct/>
        <w:topLinePunct w:val="0"/>
        <w:autoSpaceDE/>
        <w:autoSpaceDN/>
        <w:bidi w:val="0"/>
        <w:adjustRightInd/>
        <w:snapToGrid w:val="0"/>
        <w:spacing w:beforeAutospacing="0" w:line="240" w:lineRule="auto"/>
        <w:ind w:left="0" w:leftChars="0" w:firstLine="0" w:firstLineChars="0"/>
        <w:textAlignment w:val="auto"/>
        <w:outlineLvl w:val="9"/>
        <w:rPr>
          <w:rFonts w:hint="default" w:ascii="Times New Roman" w:hAnsi="Times New Roman" w:eastAsia="仿宋" w:cs="Times New Roman"/>
          <w:sz w:val="28"/>
          <w:szCs w:val="28"/>
          <w:lang w:val="en-US" w:eastAsia="zh-CN"/>
        </w:rPr>
      </w:pPr>
      <w:bookmarkStart w:id="201" w:name="_Toc7657_WPSOffice_Level1"/>
      <w:bookmarkStart w:id="202" w:name="_Toc5339_WPSOffice_Level1"/>
      <w:bookmarkStart w:id="203" w:name="_Toc11344_WPSOffice_Level1"/>
    </w:p>
    <w:p>
      <w:pPr>
        <w:keepNext w:val="0"/>
        <w:keepLines w:val="0"/>
        <w:pageBreakBefore w:val="0"/>
        <w:widowControl w:val="0"/>
        <w:kinsoku/>
        <w:wordWrap/>
        <w:overflowPunct/>
        <w:topLinePunct w:val="0"/>
        <w:autoSpaceDE/>
        <w:autoSpaceDN/>
        <w:bidi w:val="0"/>
        <w:adjustRightInd/>
        <w:snapToGrid w:val="0"/>
        <w:spacing w:beforeAutospacing="0" w:line="240" w:lineRule="auto"/>
        <w:ind w:left="0" w:leftChars="0" w:firstLine="0" w:firstLineChars="0"/>
        <w:textAlignment w:val="auto"/>
        <w:outlineLvl w:val="9"/>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附件8 现场照片</w:t>
      </w:r>
      <w:bookmarkEnd w:id="201"/>
      <w:bookmarkEnd w:id="202"/>
      <w:bookmarkEnd w:id="203"/>
    </w:p>
    <w:p>
      <w:pPr>
        <w:pStyle w:val="2"/>
        <w:spacing w:line="240" w:lineRule="auto"/>
        <w:ind w:left="0" w:leftChars="0" w:firstLine="0" w:firstLineChars="0"/>
        <w:rPr>
          <w:rFonts w:hint="eastAsia"/>
          <w:lang w:val="en-US" w:eastAsia="zh-CN"/>
        </w:rPr>
      </w:pPr>
      <w:r>
        <w:rPr>
          <w:rFonts w:hint="eastAsia"/>
          <w:lang w:val="en-US" w:eastAsia="zh-CN"/>
        </w:rPr>
        <w:drawing>
          <wp:inline distT="0" distB="0" distL="114300" distR="114300">
            <wp:extent cx="5267325" cy="3289300"/>
            <wp:effectExtent l="0" t="0" r="9525" b="6350"/>
            <wp:docPr id="22" name="图片 22" descr="QQ图片2017121716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图片20171217162147"/>
                    <pic:cNvPicPr>
                      <a:picLocks noChangeAspect="1"/>
                    </pic:cNvPicPr>
                  </pic:nvPicPr>
                  <pic:blipFill>
                    <a:blip r:embed="rId51"/>
                    <a:stretch>
                      <a:fillRect/>
                    </a:stretch>
                  </pic:blipFill>
                  <pic:spPr>
                    <a:xfrm>
                      <a:off x="0" y="0"/>
                      <a:ext cx="5267325" cy="3289300"/>
                    </a:xfrm>
                    <a:prstGeom prst="rect">
                      <a:avLst/>
                    </a:prstGeom>
                  </pic:spPr>
                </pic:pic>
              </a:graphicData>
            </a:graphic>
          </wp:inline>
        </w:drawing>
      </w:r>
    </w:p>
    <w:p>
      <w:pPr>
        <w:pStyle w:val="2"/>
        <w:spacing w:line="240" w:lineRule="auto"/>
        <w:ind w:left="0" w:leftChars="0" w:firstLine="0" w:firstLineChars="0"/>
        <w:rPr>
          <w:rFonts w:hint="eastAsia"/>
          <w:lang w:val="en-US" w:eastAsia="zh-CN"/>
        </w:rPr>
      </w:pPr>
      <w:r>
        <w:rPr>
          <w:rFonts w:hint="eastAsia"/>
          <w:lang w:val="en-US" w:eastAsia="zh-CN"/>
        </w:rPr>
        <w:drawing>
          <wp:inline distT="0" distB="0" distL="114300" distR="114300">
            <wp:extent cx="5267960" cy="4148455"/>
            <wp:effectExtent l="0" t="0" r="8890" b="4445"/>
            <wp:docPr id="28" name="图片 28" descr="QQ图片2018053015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QQ图片20180530154222"/>
                    <pic:cNvPicPr>
                      <a:picLocks noChangeAspect="1"/>
                    </pic:cNvPicPr>
                  </pic:nvPicPr>
                  <pic:blipFill>
                    <a:blip r:embed="rId52"/>
                    <a:stretch>
                      <a:fillRect/>
                    </a:stretch>
                  </pic:blipFill>
                  <pic:spPr>
                    <a:xfrm>
                      <a:off x="0" y="0"/>
                      <a:ext cx="5267960" cy="4148455"/>
                    </a:xfrm>
                    <a:prstGeom prst="rect">
                      <a:avLst/>
                    </a:prstGeom>
                  </pic:spPr>
                </pic:pic>
              </a:graphicData>
            </a:graphic>
          </wp:inline>
        </w:drawing>
      </w:r>
    </w:p>
    <w:p>
      <w:pPr>
        <w:pStyle w:val="2"/>
        <w:spacing w:line="240" w:lineRule="auto"/>
        <w:ind w:left="0" w:leftChars="0" w:firstLine="0" w:firstLineChars="0"/>
        <w:jc w:val="center"/>
        <w:rPr>
          <w:rFonts w:hint="eastAsia"/>
          <w:sz w:val="24"/>
          <w:szCs w:val="24"/>
          <w:lang w:val="en-US" w:eastAsia="zh-CN"/>
        </w:rPr>
      </w:pPr>
      <w:r>
        <w:rPr>
          <w:rFonts w:hint="eastAsia"/>
          <w:sz w:val="24"/>
          <w:szCs w:val="24"/>
          <w:lang w:val="en-US" w:eastAsia="zh-CN"/>
        </w:rPr>
        <w:t>项目区现状照片</w:t>
      </w:r>
    </w:p>
    <w:p>
      <w:pPr>
        <w:pStyle w:val="2"/>
        <w:spacing w:line="240" w:lineRule="auto"/>
        <w:ind w:left="0" w:leftChars="0" w:firstLine="0" w:firstLineChars="0"/>
        <w:jc w:val="center"/>
        <w:rPr>
          <w:rFonts w:hint="eastAsia"/>
          <w:sz w:val="24"/>
          <w:szCs w:val="24"/>
          <w:lang w:val="en-US" w:eastAsia="zh-CN"/>
        </w:rPr>
      </w:pPr>
      <w:r>
        <w:rPr>
          <w:rFonts w:hint="eastAsia"/>
          <w:sz w:val="24"/>
          <w:szCs w:val="24"/>
          <w:lang w:val="en-US" w:eastAsia="zh-CN"/>
        </w:rPr>
        <w:drawing>
          <wp:inline distT="0" distB="0" distL="114300" distR="114300">
            <wp:extent cx="5267960" cy="3311525"/>
            <wp:effectExtent l="0" t="0" r="8890" b="3175"/>
            <wp:docPr id="31" name="图片 31" descr="QQ图片2018102211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QQ图片20181022114512"/>
                    <pic:cNvPicPr>
                      <a:picLocks noChangeAspect="1"/>
                    </pic:cNvPicPr>
                  </pic:nvPicPr>
                  <pic:blipFill>
                    <a:blip r:embed="rId53"/>
                    <a:stretch>
                      <a:fillRect/>
                    </a:stretch>
                  </pic:blipFill>
                  <pic:spPr>
                    <a:xfrm>
                      <a:off x="0" y="0"/>
                      <a:ext cx="5267960" cy="3311525"/>
                    </a:xfrm>
                    <a:prstGeom prst="rect">
                      <a:avLst/>
                    </a:prstGeom>
                  </pic:spPr>
                </pic:pic>
              </a:graphicData>
            </a:graphic>
          </wp:inline>
        </w:drawing>
      </w:r>
    </w:p>
    <w:p>
      <w:pPr>
        <w:pStyle w:val="2"/>
        <w:spacing w:line="240" w:lineRule="auto"/>
        <w:ind w:left="0" w:leftChars="0" w:firstLine="0" w:firstLineChars="0"/>
        <w:jc w:val="center"/>
        <w:rPr>
          <w:rFonts w:hint="eastAsia"/>
          <w:sz w:val="24"/>
          <w:szCs w:val="24"/>
          <w:lang w:val="en-US" w:eastAsia="zh-CN"/>
        </w:rPr>
      </w:pPr>
      <w:r>
        <w:rPr>
          <w:rFonts w:hint="eastAsia"/>
          <w:sz w:val="24"/>
          <w:szCs w:val="24"/>
          <w:lang w:val="en-US" w:eastAsia="zh-CN"/>
        </w:rPr>
        <w:drawing>
          <wp:inline distT="0" distB="0" distL="114300" distR="114300">
            <wp:extent cx="5267960" cy="3950970"/>
            <wp:effectExtent l="0" t="0" r="8890" b="11430"/>
            <wp:docPr id="20" name="图片 20" descr="QQ图片2018102211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图片20181022114505"/>
                    <pic:cNvPicPr>
                      <a:picLocks noChangeAspect="1"/>
                    </pic:cNvPicPr>
                  </pic:nvPicPr>
                  <pic:blipFill>
                    <a:blip r:embed="rId54"/>
                    <a:stretch>
                      <a:fillRect/>
                    </a:stretch>
                  </pic:blipFill>
                  <pic:spPr>
                    <a:xfrm>
                      <a:off x="0" y="0"/>
                      <a:ext cx="5267960" cy="3950970"/>
                    </a:xfrm>
                    <a:prstGeom prst="rect">
                      <a:avLst/>
                    </a:prstGeom>
                  </pic:spPr>
                </pic:pic>
              </a:graphicData>
            </a:graphic>
          </wp:inline>
        </w:drawing>
      </w:r>
    </w:p>
    <w:p>
      <w:pPr>
        <w:pStyle w:val="2"/>
        <w:spacing w:line="240" w:lineRule="auto"/>
        <w:ind w:left="0" w:leftChars="0" w:firstLine="0" w:firstLineChars="0"/>
        <w:jc w:val="center"/>
        <w:rPr>
          <w:rFonts w:hint="eastAsia"/>
          <w:sz w:val="24"/>
          <w:szCs w:val="24"/>
          <w:lang w:val="en-US" w:eastAsia="zh-CN"/>
        </w:rPr>
      </w:pPr>
      <w:r>
        <w:rPr>
          <w:rFonts w:hint="eastAsia"/>
          <w:sz w:val="24"/>
          <w:szCs w:val="24"/>
          <w:lang w:val="en-US" w:eastAsia="zh-CN"/>
        </w:rPr>
        <w:t>项目区现状照片</w:t>
      </w:r>
    </w:p>
    <w:p>
      <w:pPr>
        <w:pStyle w:val="2"/>
        <w:spacing w:line="240" w:lineRule="auto"/>
        <w:ind w:left="0" w:leftChars="0" w:firstLine="0" w:firstLineChars="0"/>
        <w:jc w:val="center"/>
        <w:rPr>
          <w:rFonts w:hint="eastAsia"/>
          <w:sz w:val="24"/>
          <w:szCs w:val="24"/>
          <w:lang w:val="en-US" w:eastAsia="zh-CN"/>
        </w:rPr>
      </w:pPr>
    </w:p>
    <w:p>
      <w:pPr>
        <w:pStyle w:val="2"/>
        <w:spacing w:line="240" w:lineRule="auto"/>
        <w:ind w:left="0" w:leftChars="0" w:firstLine="0" w:firstLineChars="0"/>
        <w:jc w:val="center"/>
        <w:rPr>
          <w:rFonts w:hint="eastAsia"/>
          <w:sz w:val="24"/>
          <w:szCs w:val="24"/>
          <w:lang w:val="en-US" w:eastAsia="zh-CN"/>
        </w:rPr>
      </w:pPr>
    </w:p>
    <w:p>
      <w:pPr>
        <w:pStyle w:val="2"/>
        <w:spacing w:line="240" w:lineRule="auto"/>
        <w:ind w:left="0" w:leftChars="0" w:firstLine="0" w:firstLineChars="0"/>
        <w:jc w:val="center"/>
        <w:rPr>
          <w:rFonts w:hint="eastAsia"/>
          <w:sz w:val="24"/>
          <w:szCs w:val="24"/>
          <w:lang w:val="en-US" w:eastAsia="zh-CN"/>
        </w:rPr>
      </w:pPr>
    </w:p>
    <w:p>
      <w:pPr>
        <w:pStyle w:val="2"/>
        <w:spacing w:line="240" w:lineRule="auto"/>
        <w:ind w:left="0" w:leftChars="0" w:firstLine="0" w:firstLineChars="0"/>
        <w:jc w:val="center"/>
        <w:rPr>
          <w:rFonts w:hint="eastAsia"/>
          <w:sz w:val="24"/>
          <w:szCs w:val="24"/>
          <w:lang w:val="en-US" w:eastAsia="zh-CN"/>
        </w:rPr>
      </w:pPr>
    </w:p>
    <w:p>
      <w:pPr>
        <w:pStyle w:val="2"/>
        <w:spacing w:line="240" w:lineRule="auto"/>
        <w:ind w:left="0" w:leftChars="0" w:firstLine="0" w:firstLineChars="0"/>
        <w:jc w:val="center"/>
        <w:rPr>
          <w:rFonts w:hint="eastAsia"/>
          <w:sz w:val="24"/>
          <w:szCs w:val="24"/>
          <w:lang w:val="en-US" w:eastAsia="zh-CN"/>
        </w:rPr>
      </w:pPr>
    </w:p>
    <w:p>
      <w:pPr>
        <w:pStyle w:val="2"/>
        <w:spacing w:line="240" w:lineRule="auto"/>
        <w:ind w:left="0" w:leftChars="0" w:firstLine="0" w:firstLineChars="0"/>
        <w:jc w:val="center"/>
        <w:rPr>
          <w:rFonts w:hint="eastAsia"/>
          <w:sz w:val="24"/>
          <w:szCs w:val="24"/>
          <w:lang w:val="en-US" w:eastAsia="zh-CN"/>
        </w:rPr>
      </w:pPr>
    </w:p>
    <w:p>
      <w:pPr>
        <w:pStyle w:val="2"/>
        <w:spacing w:line="240" w:lineRule="auto"/>
        <w:ind w:left="0" w:leftChars="0" w:firstLine="0" w:firstLineChars="0"/>
        <w:jc w:val="center"/>
        <w:rPr>
          <w:rFonts w:hint="eastAsia"/>
          <w:sz w:val="24"/>
          <w:szCs w:val="24"/>
          <w:lang w:val="en-US" w:eastAsia="zh-CN"/>
        </w:rPr>
      </w:pPr>
      <w:r>
        <w:rPr>
          <w:rFonts w:hint="eastAsia"/>
          <w:sz w:val="24"/>
          <w:szCs w:val="24"/>
          <w:lang w:val="en-US" w:eastAsia="zh-CN"/>
        </w:rPr>
        <w:drawing>
          <wp:inline distT="0" distB="0" distL="114300" distR="114300">
            <wp:extent cx="5264150" cy="3947795"/>
            <wp:effectExtent l="0" t="0" r="12700" b="14605"/>
            <wp:docPr id="39" name="图片 39" descr="CIMG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IMG1328"/>
                    <pic:cNvPicPr>
                      <a:picLocks noChangeAspect="1"/>
                    </pic:cNvPicPr>
                  </pic:nvPicPr>
                  <pic:blipFill>
                    <a:blip r:embed="rId55"/>
                    <a:stretch>
                      <a:fillRect/>
                    </a:stretch>
                  </pic:blipFill>
                  <pic:spPr>
                    <a:xfrm>
                      <a:off x="0" y="0"/>
                      <a:ext cx="5264150" cy="3947795"/>
                    </a:xfrm>
                    <a:prstGeom prst="rect">
                      <a:avLst/>
                    </a:prstGeom>
                  </pic:spPr>
                </pic:pic>
              </a:graphicData>
            </a:graphic>
          </wp:inline>
        </w:drawing>
      </w:r>
    </w:p>
    <w:p>
      <w:pPr>
        <w:pStyle w:val="2"/>
        <w:spacing w:line="240" w:lineRule="auto"/>
        <w:ind w:left="0" w:leftChars="0" w:firstLine="0" w:firstLineChars="0"/>
        <w:jc w:val="center"/>
        <w:rPr>
          <w:rFonts w:hint="eastAsia"/>
          <w:sz w:val="24"/>
          <w:szCs w:val="24"/>
          <w:lang w:val="en-US" w:eastAsia="zh-CN"/>
        </w:rPr>
      </w:pPr>
      <w:r>
        <w:rPr>
          <w:rFonts w:hint="eastAsia"/>
          <w:sz w:val="24"/>
          <w:szCs w:val="24"/>
          <w:lang w:val="en-US" w:eastAsia="zh-CN"/>
        </w:rPr>
        <w:drawing>
          <wp:inline distT="0" distB="0" distL="114300" distR="114300">
            <wp:extent cx="5229860" cy="3922395"/>
            <wp:effectExtent l="0" t="0" r="8890" b="1905"/>
            <wp:docPr id="40" name="图片 40" descr="IMG_20161118_11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0161118_110333"/>
                    <pic:cNvPicPr>
                      <a:picLocks noChangeAspect="1"/>
                    </pic:cNvPicPr>
                  </pic:nvPicPr>
                  <pic:blipFill>
                    <a:blip r:embed="rId56"/>
                    <a:stretch>
                      <a:fillRect/>
                    </a:stretch>
                  </pic:blipFill>
                  <pic:spPr>
                    <a:xfrm>
                      <a:off x="0" y="0"/>
                      <a:ext cx="5229860" cy="3922395"/>
                    </a:xfrm>
                    <a:prstGeom prst="rect">
                      <a:avLst/>
                    </a:prstGeom>
                  </pic:spPr>
                </pic:pic>
              </a:graphicData>
            </a:graphic>
          </wp:inline>
        </w:drawing>
      </w:r>
    </w:p>
    <w:p>
      <w:pPr>
        <w:pStyle w:val="2"/>
        <w:spacing w:line="240" w:lineRule="auto"/>
        <w:ind w:left="0" w:leftChars="0" w:firstLine="0" w:firstLineChars="0"/>
        <w:jc w:val="center"/>
        <w:rPr>
          <w:rFonts w:hint="eastAsia"/>
          <w:sz w:val="24"/>
          <w:szCs w:val="24"/>
          <w:lang w:val="en-US" w:eastAsia="zh-CN"/>
        </w:rPr>
      </w:pPr>
      <w:r>
        <w:rPr>
          <w:rFonts w:hint="eastAsia"/>
          <w:sz w:val="24"/>
          <w:szCs w:val="24"/>
          <w:lang w:val="en-US" w:eastAsia="zh-CN"/>
        </w:rPr>
        <w:t>项目区施工期照片</w:t>
      </w:r>
    </w:p>
    <w:p>
      <w:pPr>
        <w:pStyle w:val="2"/>
        <w:spacing w:line="240" w:lineRule="auto"/>
        <w:ind w:left="0" w:leftChars="0" w:firstLine="0" w:firstLineChars="0"/>
        <w:jc w:val="center"/>
        <w:rPr>
          <w:rFonts w:hint="eastAsia"/>
          <w:sz w:val="24"/>
          <w:szCs w:val="24"/>
          <w:lang w:val="en-US" w:eastAsia="zh-CN"/>
        </w:rPr>
        <w:sectPr>
          <w:headerReference r:id="rId19" w:type="default"/>
          <w:pgSz w:w="11906" w:h="16838"/>
          <w:pgMar w:top="1440" w:right="1800" w:bottom="1440" w:left="1800" w:header="851" w:footer="992" w:gutter="0"/>
          <w:pgNumType w:fmt="numberInDash"/>
          <w:cols w:space="425" w:num="1"/>
          <w:docGrid w:type="lines" w:linePitch="312" w:charSpace="0"/>
        </w:sectPr>
      </w:pPr>
    </w:p>
    <w:p>
      <w:pPr>
        <w:pStyle w:val="2"/>
        <w:spacing w:line="240" w:lineRule="auto"/>
        <w:ind w:left="0" w:leftChars="0" w:firstLine="0" w:firstLineChars="0"/>
        <w:jc w:val="center"/>
        <w:rPr>
          <w:rFonts w:hint="eastAsia"/>
          <w:sz w:val="24"/>
          <w:szCs w:val="24"/>
          <w:lang w:val="en-US" w:eastAsia="zh-CN"/>
        </w:rPr>
      </w:pPr>
      <w:r>
        <w:rPr>
          <w:rFonts w:hint="eastAsia"/>
          <w:sz w:val="24"/>
          <w:szCs w:val="24"/>
          <w:lang w:val="en-US" w:eastAsia="zh-CN"/>
        </w:rPr>
        <w:drawing>
          <wp:inline distT="0" distB="0" distL="114300" distR="114300">
            <wp:extent cx="8932545" cy="4770755"/>
            <wp:effectExtent l="0" t="0" r="1905" b="10795"/>
            <wp:docPr id="41" name="图片 41" descr="QQ图片2018101509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QQ图片20181015092815"/>
                    <pic:cNvPicPr>
                      <a:picLocks noChangeAspect="1"/>
                    </pic:cNvPicPr>
                  </pic:nvPicPr>
                  <pic:blipFill>
                    <a:blip r:embed="rId57"/>
                    <a:stretch>
                      <a:fillRect/>
                    </a:stretch>
                  </pic:blipFill>
                  <pic:spPr>
                    <a:xfrm>
                      <a:off x="0" y="0"/>
                      <a:ext cx="8932545" cy="4770755"/>
                    </a:xfrm>
                    <a:prstGeom prst="rect">
                      <a:avLst/>
                    </a:prstGeom>
                  </pic:spPr>
                </pic:pic>
              </a:graphicData>
            </a:graphic>
          </wp:inline>
        </w:drawing>
      </w:r>
    </w:p>
    <w:p>
      <w:pPr>
        <w:pStyle w:val="2"/>
        <w:spacing w:line="240" w:lineRule="auto"/>
        <w:ind w:left="0" w:leftChars="0" w:firstLine="0" w:firstLineChars="0"/>
        <w:jc w:val="center"/>
        <w:rPr>
          <w:rFonts w:hint="eastAsia"/>
          <w:sz w:val="24"/>
          <w:szCs w:val="24"/>
          <w:lang w:val="en-US" w:eastAsia="zh-CN"/>
        </w:rPr>
        <w:sectPr>
          <w:pgSz w:w="16838" w:h="11906" w:orient="landscape"/>
          <w:pgMar w:top="1800" w:right="1440" w:bottom="1800" w:left="1440" w:header="851" w:footer="992" w:gutter="0"/>
          <w:pgNumType w:fmt="numberInDash"/>
          <w:cols w:space="425" w:num="1"/>
          <w:docGrid w:type="lines" w:linePitch="312" w:charSpace="0"/>
        </w:sectPr>
      </w:pPr>
      <w:bookmarkStart w:id="204" w:name="_Toc489_WPSOffice_Level1"/>
      <w:bookmarkStart w:id="205" w:name="_Toc8524_WPSOffice_Level1"/>
      <w:bookmarkStart w:id="206" w:name="_Toc9644_WPSOffice_Level1"/>
      <w:r>
        <w:rPr>
          <w:rFonts w:hint="default" w:ascii="Times New Roman" w:hAnsi="Times New Roman" w:eastAsia="仿宋" w:cs="Times New Roman"/>
          <w:sz w:val="28"/>
          <w:szCs w:val="28"/>
        </w:rPr>
        <w:t>附图</w:t>
      </w:r>
      <w:r>
        <w:rPr>
          <w:rFonts w:hint="default" w:ascii="Times New Roman" w:hAnsi="Times New Roman" w:eastAsia="仿宋" w:cs="Times New Roman"/>
          <w:spacing w:val="-81"/>
          <w:sz w:val="28"/>
          <w:szCs w:val="28"/>
        </w:rPr>
        <w:t xml:space="preserve"> </w:t>
      </w:r>
      <w:r>
        <w:rPr>
          <w:rFonts w:hint="default" w:ascii="Times New Roman" w:hAnsi="Times New Roman" w:eastAsia="仿宋" w:cs="Times New Roman"/>
          <w:sz w:val="28"/>
          <w:szCs w:val="28"/>
        </w:rPr>
        <w:t>1</w:t>
      </w:r>
      <w:r>
        <w:rPr>
          <w:rFonts w:hint="default" w:ascii="Times New Roman" w:hAnsi="Times New Roman" w:eastAsia="仿宋" w:cs="Times New Roman"/>
          <w:sz w:val="28"/>
          <w:szCs w:val="28"/>
        </w:rPr>
        <w:tab/>
      </w:r>
      <w:r>
        <w:rPr>
          <w:rFonts w:hint="default" w:ascii="Times New Roman" w:hAnsi="Times New Roman" w:eastAsia="仿宋" w:cs="Times New Roman"/>
          <w:sz w:val="28"/>
          <w:szCs w:val="28"/>
        </w:rPr>
        <w:t>项目地理位置图</w:t>
      </w:r>
      <w:bookmarkEnd w:id="204"/>
      <w:bookmarkEnd w:id="205"/>
      <w:bookmarkEnd w:id="206"/>
    </w:p>
    <w:p>
      <w:pPr>
        <w:pStyle w:val="2"/>
        <w:spacing w:line="240" w:lineRule="auto"/>
        <w:ind w:left="0" w:leftChars="0" w:firstLine="0" w:firstLineChars="0"/>
        <w:jc w:val="center"/>
        <w:rPr>
          <w:rFonts w:hint="eastAsia"/>
          <w:sz w:val="24"/>
          <w:szCs w:val="24"/>
          <w:lang w:val="en-US" w:eastAsia="zh-CN"/>
        </w:rPr>
      </w:pPr>
      <w:r>
        <w:rPr>
          <w:rFonts w:hint="eastAsia"/>
          <w:sz w:val="24"/>
          <w:szCs w:val="24"/>
          <w:lang w:val="en-US" w:eastAsia="zh-CN"/>
        </w:rPr>
        <w:drawing>
          <wp:inline distT="0" distB="0" distL="114300" distR="114300">
            <wp:extent cx="7840980" cy="13072110"/>
            <wp:effectExtent l="0" t="0" r="15240" b="7620"/>
            <wp:docPr id="42" name="图片 42" descr="2-天元门站总图面积调整160506-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天元门站总图面积调整160506-Model"/>
                    <pic:cNvPicPr>
                      <a:picLocks noChangeAspect="1"/>
                    </pic:cNvPicPr>
                  </pic:nvPicPr>
                  <pic:blipFill>
                    <a:blip r:embed="rId58"/>
                    <a:stretch>
                      <a:fillRect/>
                    </a:stretch>
                  </pic:blipFill>
                  <pic:spPr>
                    <a:xfrm rot="5400000" flipH="1" flipV="1">
                      <a:off x="0" y="0"/>
                      <a:ext cx="7840980" cy="13072110"/>
                    </a:xfrm>
                    <a:prstGeom prst="rect">
                      <a:avLst/>
                    </a:prstGeom>
                  </pic:spPr>
                </pic:pic>
              </a:graphicData>
            </a:graphic>
          </wp:inline>
        </w:drawing>
      </w:r>
    </w:p>
    <w:p>
      <w:pPr>
        <w:pStyle w:val="2"/>
        <w:spacing w:line="240" w:lineRule="auto"/>
        <w:ind w:left="0" w:leftChars="0" w:firstLine="0" w:firstLineChars="0"/>
        <w:jc w:val="center"/>
        <w:rPr>
          <w:rFonts w:hint="default" w:ascii="Times New Roman" w:hAnsi="Times New Roman" w:eastAsia="仿宋" w:cs="Times New Roman"/>
          <w:sz w:val="28"/>
          <w:szCs w:val="28"/>
        </w:rPr>
      </w:pPr>
      <w:bookmarkStart w:id="207" w:name="_Toc28448_WPSOffice_Level1"/>
      <w:bookmarkStart w:id="208" w:name="_Toc24777_WPSOffice_Level1"/>
      <w:bookmarkStart w:id="209" w:name="_Toc24052_WPSOffice_Level1"/>
      <w:r>
        <w:rPr>
          <w:rFonts w:hint="default" w:ascii="Times New Roman" w:hAnsi="Times New Roman" w:eastAsia="仿宋" w:cs="Times New Roman"/>
          <w:sz w:val="28"/>
          <w:szCs w:val="28"/>
        </w:rPr>
        <w:t>附图</w:t>
      </w:r>
      <w:r>
        <w:rPr>
          <w:rFonts w:hint="default" w:ascii="Times New Roman" w:hAnsi="Times New Roman" w:eastAsia="仿宋" w:cs="Times New Roman"/>
          <w:spacing w:val="-81"/>
          <w:sz w:val="28"/>
          <w:szCs w:val="28"/>
        </w:rPr>
        <w:t xml:space="preserve"> </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ab/>
      </w:r>
      <w:r>
        <w:rPr>
          <w:rFonts w:hint="default" w:ascii="Times New Roman" w:hAnsi="Times New Roman" w:eastAsia="仿宋" w:cs="Times New Roman"/>
          <w:sz w:val="28"/>
          <w:szCs w:val="28"/>
        </w:rPr>
        <w:t>项目</w:t>
      </w:r>
      <w:r>
        <w:rPr>
          <w:rFonts w:hint="default" w:ascii="Times New Roman" w:hAnsi="Times New Roman" w:eastAsia="仿宋" w:cs="Times New Roman"/>
          <w:sz w:val="28"/>
          <w:szCs w:val="28"/>
          <w:lang w:val="en-US" w:eastAsia="zh-CN"/>
        </w:rPr>
        <w:t>总平</w:t>
      </w:r>
      <w:r>
        <w:rPr>
          <w:rFonts w:hint="default" w:ascii="Times New Roman" w:hAnsi="Times New Roman" w:eastAsia="仿宋" w:cs="Times New Roman"/>
          <w:sz w:val="28"/>
          <w:szCs w:val="28"/>
        </w:rPr>
        <w:t>图</w:t>
      </w:r>
      <w:bookmarkEnd w:id="207"/>
      <w:bookmarkEnd w:id="208"/>
      <w:bookmarkEnd w:id="209"/>
    </w:p>
    <w:p>
      <w:pPr>
        <w:pStyle w:val="2"/>
        <w:spacing w:line="240" w:lineRule="auto"/>
        <w:ind w:left="0" w:leftChars="0" w:firstLine="0" w:firstLineChars="0"/>
        <w:jc w:val="center"/>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drawing>
          <wp:inline distT="0" distB="0" distL="114300" distR="114300">
            <wp:extent cx="13110210" cy="7845425"/>
            <wp:effectExtent l="0" t="0" r="15240" b="3175"/>
            <wp:docPr id="43" name="图片 43" descr="C:\Users\Administrator\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Desktop\图片2.png图片2"/>
                    <pic:cNvPicPr>
                      <a:picLocks noChangeAspect="1"/>
                    </pic:cNvPicPr>
                  </pic:nvPicPr>
                  <pic:blipFill>
                    <a:blip r:embed="rId59"/>
                    <a:srcRect/>
                    <a:stretch>
                      <a:fillRect/>
                    </a:stretch>
                  </pic:blipFill>
                  <pic:spPr>
                    <a:xfrm>
                      <a:off x="0" y="0"/>
                      <a:ext cx="13110210" cy="7845425"/>
                    </a:xfrm>
                    <a:prstGeom prst="rect">
                      <a:avLst/>
                    </a:prstGeom>
                  </pic:spPr>
                </pic:pic>
              </a:graphicData>
            </a:graphic>
          </wp:inline>
        </w:drawing>
      </w:r>
    </w:p>
    <w:p>
      <w:pPr>
        <w:pStyle w:val="2"/>
        <w:spacing w:line="240" w:lineRule="auto"/>
        <w:ind w:left="0" w:leftChars="0" w:firstLine="0" w:firstLineChars="0"/>
        <w:jc w:val="center"/>
        <w:rPr>
          <w:rFonts w:hint="eastAsia" w:ascii="Times New Roman" w:hAnsi="Times New Roman" w:eastAsia="仿宋" w:cs="Times New Roman"/>
          <w:sz w:val="28"/>
          <w:szCs w:val="28"/>
          <w:lang w:eastAsia="zh-CN"/>
        </w:rPr>
      </w:pPr>
      <w:bookmarkStart w:id="210" w:name="_Toc1413_WPSOffice_Level1"/>
      <w:bookmarkStart w:id="211" w:name="_Toc3913_WPSOffice_Level1"/>
      <w:bookmarkStart w:id="212" w:name="_Toc30600_WPSOffice_Level1"/>
      <w:r>
        <w:rPr>
          <w:rFonts w:hint="default" w:ascii="Times New Roman" w:hAnsi="Times New Roman" w:eastAsia="仿宋" w:cs="Times New Roman"/>
          <w:sz w:val="28"/>
          <w:szCs w:val="28"/>
        </w:rPr>
        <w:t>附图</w:t>
      </w:r>
      <w:r>
        <w:rPr>
          <w:rFonts w:hint="default" w:ascii="Times New Roman" w:hAnsi="Times New Roman" w:eastAsia="仿宋" w:cs="Times New Roman"/>
          <w:spacing w:val="-81"/>
          <w:sz w:val="28"/>
          <w:szCs w:val="28"/>
        </w:rPr>
        <w:t xml:space="preserve"> </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ab/>
      </w:r>
      <w:r>
        <w:rPr>
          <w:rFonts w:hint="default" w:ascii="Times New Roman" w:hAnsi="Times New Roman" w:eastAsia="仿宋" w:cs="Times New Roman"/>
          <w:sz w:val="28"/>
          <w:szCs w:val="28"/>
        </w:rPr>
        <w:t>水土流失防治责任范围及水土保持措施布设图</w:t>
      </w:r>
      <w:bookmarkEnd w:id="210"/>
      <w:bookmarkEnd w:id="211"/>
      <w:bookmarkEnd w:id="212"/>
    </w:p>
    <w:p>
      <w:pPr>
        <w:pStyle w:val="2"/>
        <w:spacing w:line="240" w:lineRule="auto"/>
        <w:ind w:left="0" w:leftChars="0" w:firstLine="0" w:firstLineChars="0"/>
        <w:jc w:val="center"/>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drawing>
          <wp:inline distT="0" distB="0" distL="114300" distR="114300">
            <wp:extent cx="7697470" cy="12919710"/>
            <wp:effectExtent l="0" t="0" r="15240" b="17780"/>
            <wp:docPr id="44" name="图片 44" descr="2-天元门站总图-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天元门站总图-Model"/>
                    <pic:cNvPicPr>
                      <a:picLocks noChangeAspect="1"/>
                    </pic:cNvPicPr>
                  </pic:nvPicPr>
                  <pic:blipFill>
                    <a:blip r:embed="rId60"/>
                    <a:stretch>
                      <a:fillRect/>
                    </a:stretch>
                  </pic:blipFill>
                  <pic:spPr>
                    <a:xfrm rot="16200000">
                      <a:off x="0" y="0"/>
                      <a:ext cx="7697470" cy="12919710"/>
                    </a:xfrm>
                    <a:prstGeom prst="rect">
                      <a:avLst/>
                    </a:prstGeom>
                  </pic:spPr>
                </pic:pic>
              </a:graphicData>
            </a:graphic>
          </wp:inline>
        </w:drawing>
      </w:r>
    </w:p>
    <w:p>
      <w:pPr>
        <w:pStyle w:val="2"/>
        <w:spacing w:line="240" w:lineRule="auto"/>
        <w:ind w:left="0" w:leftChars="0" w:firstLine="0" w:firstLineChars="0"/>
        <w:jc w:val="center"/>
        <w:rPr>
          <w:rFonts w:hint="default" w:ascii="Times New Roman" w:hAnsi="Times New Roman" w:eastAsia="仿宋" w:cs="Times New Roman"/>
          <w:sz w:val="28"/>
          <w:szCs w:val="28"/>
        </w:rPr>
        <w:sectPr>
          <w:pgSz w:w="23757" w:h="16783" w:orient="landscape"/>
          <w:pgMar w:top="1800" w:right="1440" w:bottom="1800" w:left="1440" w:header="851" w:footer="992" w:gutter="0"/>
          <w:pgNumType w:fmt="numberInDash"/>
          <w:cols w:space="425" w:num="1"/>
          <w:docGrid w:type="lines" w:linePitch="312" w:charSpace="0"/>
        </w:sectPr>
      </w:pPr>
      <w:r>
        <w:rPr>
          <w:rFonts w:hint="default" w:ascii="Times New Roman" w:hAnsi="Times New Roman" w:eastAsia="仿宋" w:cs="Times New Roman"/>
          <w:sz w:val="28"/>
          <w:szCs w:val="28"/>
        </w:rPr>
        <w:t>附图</w:t>
      </w:r>
      <w:r>
        <w:rPr>
          <w:rFonts w:hint="eastAsia" w:ascii="Times New Roman" w:hAnsi="Times New Roman" w:cs="Times New Roman"/>
          <w:spacing w:val="-81"/>
          <w:sz w:val="28"/>
          <w:szCs w:val="28"/>
          <w:lang w:val="en-US" w:eastAsia="zh-CN"/>
        </w:rPr>
        <w:t>4</w:t>
      </w:r>
      <w:r>
        <w:rPr>
          <w:rFonts w:hint="default" w:ascii="Times New Roman" w:hAnsi="Times New Roman" w:eastAsia="仿宋" w:cs="Times New Roman"/>
          <w:sz w:val="28"/>
          <w:szCs w:val="28"/>
        </w:rPr>
        <w:tab/>
      </w:r>
      <w:r>
        <w:rPr>
          <w:rFonts w:hint="default" w:ascii="Times New Roman" w:hAnsi="Times New Roman" w:eastAsia="仿宋" w:cs="Times New Roman"/>
          <w:sz w:val="28"/>
          <w:szCs w:val="28"/>
        </w:rPr>
        <w:t>水土流失防治责任范围及水土保持措施布设竣工验收图</w:t>
      </w:r>
    </w:p>
    <w:p>
      <w:pPr>
        <w:keepNext w:val="0"/>
        <w:keepLines w:val="0"/>
        <w:pageBreakBefore w:val="0"/>
        <w:widowControl w:val="0"/>
        <w:kinsoku/>
        <w:wordWrap/>
        <w:overflowPunct/>
        <w:topLinePunct w:val="0"/>
        <w:autoSpaceDE/>
        <w:autoSpaceDN/>
        <w:bidi w:val="0"/>
        <w:adjustRightInd/>
        <w:snapToGrid w:val="0"/>
        <w:spacing w:beforeAutospacing="0" w:line="240" w:lineRule="auto"/>
        <w:ind w:left="0" w:leftChars="0" w:firstLine="0" w:firstLineChars="0"/>
        <w:jc w:val="left"/>
        <w:textAlignment w:val="auto"/>
        <w:outlineLvl w:val="9"/>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drawing>
          <wp:inline distT="0" distB="0" distL="114300" distR="114300">
            <wp:extent cx="4486910" cy="4560570"/>
            <wp:effectExtent l="0" t="0" r="8890" b="11430"/>
            <wp:docPr id="45" name="图片 45" descr="C:\Users\Administrator\Desktop\QQ截图20181015104509.pngQQ截图2018101510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Desktop\QQ截图20181015104509.pngQQ截图20181015104509"/>
                    <pic:cNvPicPr>
                      <a:picLocks noChangeAspect="1"/>
                    </pic:cNvPicPr>
                  </pic:nvPicPr>
                  <pic:blipFill>
                    <a:blip r:embed="rId61"/>
                    <a:srcRect/>
                    <a:stretch>
                      <a:fillRect/>
                    </a:stretch>
                  </pic:blipFill>
                  <pic:spPr>
                    <a:xfrm>
                      <a:off x="0" y="0"/>
                      <a:ext cx="4486910" cy="4560570"/>
                    </a:xfrm>
                    <a:prstGeom prst="rect">
                      <a:avLst/>
                    </a:prstGeom>
                  </pic:spPr>
                </pic:pic>
              </a:graphicData>
            </a:graphic>
          </wp:inline>
        </w:drawing>
      </w:r>
      <w:r>
        <w:rPr>
          <w:rFonts w:hint="default" w:ascii="Times New Roman" w:hAnsi="Times New Roman" w:eastAsia="仿宋" w:cs="Times New Roman"/>
          <w:sz w:val="28"/>
          <w:szCs w:val="28"/>
          <w:lang w:val="en-US" w:eastAsia="zh-CN"/>
        </w:rPr>
        <w:drawing>
          <wp:inline distT="0" distB="0" distL="114300" distR="114300">
            <wp:extent cx="4262755" cy="4537710"/>
            <wp:effectExtent l="0" t="0" r="4445" b="15240"/>
            <wp:docPr id="46" name="图片 46" descr="C:\Users\Administrator\Desktop\QQ图片20181015092815.jpgQQ图片2018101509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strator\Desktop\QQ图片20181015092815.jpgQQ图片20181015092815"/>
                    <pic:cNvPicPr>
                      <a:picLocks noChangeAspect="1"/>
                    </pic:cNvPicPr>
                  </pic:nvPicPr>
                  <pic:blipFill>
                    <a:blip r:embed="rId57"/>
                    <a:srcRect/>
                    <a:stretch>
                      <a:fillRect/>
                    </a:stretch>
                  </pic:blipFill>
                  <pic:spPr>
                    <a:xfrm>
                      <a:off x="0" y="0"/>
                      <a:ext cx="4262755" cy="45377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beforeAutospacing="0" w:line="240" w:lineRule="auto"/>
        <w:ind w:left="0" w:leftChars="0" w:firstLine="0" w:firstLineChars="0"/>
        <w:jc w:val="both"/>
        <w:textAlignment w:val="auto"/>
        <w:outlineLvl w:val="9"/>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8"/>
          <w:szCs w:val="28"/>
          <w:lang w:val="en-US" w:eastAsia="zh-CN"/>
        </w:rPr>
        <w:t xml:space="preserve">            </w:t>
      </w:r>
      <w:r>
        <w:rPr>
          <w:rFonts w:hint="default" w:ascii="Times New Roman" w:hAnsi="Times New Roman" w:eastAsia="仿宋" w:cs="Times New Roman"/>
          <w:sz w:val="24"/>
          <w:szCs w:val="24"/>
          <w:lang w:val="en-US" w:eastAsia="zh-CN"/>
        </w:rPr>
        <w:t xml:space="preserve">    项目建设前遥感影像图                                   项目建设后遥感影像图</w:t>
      </w:r>
    </w:p>
    <w:p>
      <w:pPr>
        <w:keepNext w:val="0"/>
        <w:keepLines w:val="0"/>
        <w:pageBreakBefore w:val="0"/>
        <w:widowControl w:val="0"/>
        <w:kinsoku/>
        <w:wordWrap/>
        <w:overflowPunct/>
        <w:topLinePunct w:val="0"/>
        <w:autoSpaceDE/>
        <w:autoSpaceDN/>
        <w:bidi w:val="0"/>
        <w:adjustRightInd/>
        <w:snapToGrid w:val="0"/>
        <w:spacing w:beforeAutospacing="0" w:line="360" w:lineRule="auto"/>
        <w:ind w:left="0" w:leftChars="0" w:firstLine="0" w:firstLineChars="0"/>
        <w:jc w:val="center"/>
        <w:textAlignment w:val="auto"/>
        <w:outlineLvl w:val="9"/>
        <w:rPr>
          <w:rFonts w:hint="eastAsia" w:ascii="Times New Roman" w:hAnsi="Times New Roman" w:eastAsia="仿宋" w:cs="Times New Roman"/>
          <w:sz w:val="28"/>
          <w:szCs w:val="28"/>
          <w:lang w:val="en-US" w:eastAsia="zh-CN"/>
        </w:rPr>
      </w:pPr>
      <w:bookmarkStart w:id="213" w:name="_Toc1693_WPSOffice_Level1"/>
      <w:r>
        <w:rPr>
          <w:rFonts w:hint="default" w:ascii="Times New Roman" w:hAnsi="Times New Roman" w:eastAsia="仿宋" w:cs="Times New Roman"/>
          <w:sz w:val="28"/>
          <w:szCs w:val="28"/>
        </w:rPr>
        <w:t>附图</w:t>
      </w:r>
      <w:r>
        <w:rPr>
          <w:rFonts w:hint="default" w:ascii="Times New Roman" w:hAnsi="Times New Roman" w:eastAsia="仿宋" w:cs="Times New Roman"/>
          <w:spacing w:val="-81"/>
          <w:sz w:val="28"/>
          <w:szCs w:val="28"/>
        </w:rPr>
        <w:t xml:space="preserve"> </w:t>
      </w: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ab/>
      </w:r>
      <w:r>
        <w:rPr>
          <w:rFonts w:hint="default" w:ascii="Times New Roman" w:hAnsi="Times New Roman" w:eastAsia="仿宋" w:cs="Times New Roman"/>
          <w:sz w:val="28"/>
          <w:szCs w:val="28"/>
          <w:lang w:val="en-US" w:eastAsia="zh-CN"/>
        </w:rPr>
        <w:t>项目建设前、后遥感影像图</w:t>
      </w:r>
      <w:bookmarkEnd w:id="213"/>
    </w:p>
    <w:sectPr>
      <w:pgSz w:w="16783" w:h="11850" w:orient="landscape"/>
      <w:pgMar w:top="1800" w:right="1440" w:bottom="1800" w:left="144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swiss"/>
    <w:pitch w:val="default"/>
    <w:sig w:usb0="800002BF" w:usb1="38CF7CFA" w:usb2="00000016" w:usb3="00000000" w:csb0="00040001" w:csb1="00000000"/>
  </w:font>
  <w:font w:name="Cambria">
    <w:panose1 w:val="02040503050406030204"/>
    <w:charset w:val="00"/>
    <w:family w:val="moder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pPr>
  </w:p>
  <w:p>
    <w:pPr>
      <w:pStyle w:val="9"/>
      <w:ind w:firstLine="360"/>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917133948"/>
                          </w:sdtPr>
                          <w:sdtContent>
                            <w:p>
                              <w:pPr>
                                <w:pStyle w:val="9"/>
                                <w:ind w:firstLine="360"/>
                                <w:jc w:val="center"/>
                              </w:pPr>
                              <w:r>
                                <w:fldChar w:fldCharType="begin"/>
                              </w:r>
                              <w:r>
                                <w:instrText xml:space="preserve">PAGE   \* MERGEFORMAT</w:instrText>
                              </w:r>
                              <w:r>
                                <w:fldChar w:fldCharType="separate"/>
                              </w:r>
                              <w:r>
                                <w:rPr>
                                  <w:lang w:val="zh-CN"/>
                                </w:rPr>
                                <w:t>39</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sdt>
                    <w:sdtPr>
                      <w:id w:val="917133948"/>
                    </w:sdtPr>
                    <w:sdtContent>
                      <w:p>
                        <w:pPr>
                          <w:pStyle w:val="9"/>
                          <w:ind w:firstLine="360"/>
                          <w:jc w:val="center"/>
                        </w:pPr>
                        <w:r>
                          <w:fldChar w:fldCharType="begin"/>
                        </w:r>
                        <w:r>
                          <w:instrText xml:space="preserve">PAGE   \* MERGEFORMAT</w:instrText>
                        </w:r>
                        <w:r>
                          <w:fldChar w:fldCharType="separate"/>
                        </w:r>
                        <w:r>
                          <w:rPr>
                            <w:lang w:val="zh-CN"/>
                          </w:rPr>
                          <w:t>39</w:t>
                        </w:r>
                        <w:r>
                          <w:fldChar w:fldCharType="end"/>
                        </w:r>
                      </w:p>
                    </w:sdtContent>
                  </w:sdt>
                  <w:p/>
                </w:txbxContent>
              </v:textbox>
            </v:shape>
          </w:pict>
        </mc:Fallback>
      </mc:AlternateContent>
    </w:r>
  </w:p>
  <w:p>
    <w:pPr>
      <w:pStyle w:val="9"/>
      <w:ind w:left="0" w:leftChars="0" w:firstLine="0" w:firstLineChars="0"/>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德阳市新源水利电力勘察设计有限公司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917133948"/>
                          </w:sdtPr>
                          <w:sdtContent>
                            <w:p>
                              <w:pPr>
                                <w:pStyle w:val="9"/>
                                <w:ind w:firstLine="360"/>
                                <w:jc w:val="center"/>
                              </w:pPr>
                              <w:r>
                                <w:fldChar w:fldCharType="begin"/>
                              </w:r>
                              <w:r>
                                <w:instrText xml:space="preserve">PAGE   \* MERGEFORMAT</w:instrText>
                              </w:r>
                              <w:r>
                                <w:fldChar w:fldCharType="separate"/>
                              </w:r>
                              <w:r>
                                <w:rPr>
                                  <w:lang w:val="zh-CN"/>
                                </w:rPr>
                                <w:t>39</w:t>
                              </w:r>
                              <w:r>
                                <w:fldChar w:fldCharType="end"/>
                              </w:r>
                            </w:p>
                          </w:sdtContent>
                        </w:sdt>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sdt>
                    <w:sdtPr>
                      <w:id w:val="917133948"/>
                    </w:sdtPr>
                    <w:sdtContent>
                      <w:p>
                        <w:pPr>
                          <w:pStyle w:val="9"/>
                          <w:ind w:firstLine="360"/>
                          <w:jc w:val="center"/>
                        </w:pPr>
                        <w:r>
                          <w:fldChar w:fldCharType="begin"/>
                        </w:r>
                        <w:r>
                          <w:instrText xml:space="preserve">PAGE   \* MERGEFORMAT</w:instrText>
                        </w:r>
                        <w:r>
                          <w:fldChar w:fldCharType="separate"/>
                        </w:r>
                        <w:r>
                          <w:rPr>
                            <w:lang w:val="zh-CN"/>
                          </w:rPr>
                          <w:t>39</w:t>
                        </w:r>
                        <w:r>
                          <w:fldChar w:fldCharType="end"/>
                        </w:r>
                      </w:p>
                    </w:sdtContent>
                  </w:sdt>
                </w:txbxContent>
              </v:textbox>
            </v:shape>
          </w:pict>
        </mc:Fallback>
      </mc:AlternateContent>
    </w:r>
  </w:p>
  <w:p>
    <w:pPr>
      <w:pStyle w:val="9"/>
      <w:ind w:left="0" w:leftChars="0" w:firstLine="0" w:firstLineChars="0"/>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德阳市新源水利电力勘察设计有限公司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left="0" w:leftChars="0" w:firstLine="0" w:firstLineChars="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rPr>
        <w:rFonts w:hint="default" w:ascii="Times New Roman" w:hAnsi="Times New Roman" w:eastAsia="仿宋" w:cs="Times New Roman"/>
        <w:lang w:val="en-US"/>
      </w:rPr>
    </w:pPr>
    <w:r>
      <w:rPr>
        <w:rFonts w:hint="eastAsia" w:eastAsia="仿宋" w:cs="Times New Roman"/>
        <w:lang w:val="en-US" w:eastAsia="zh-CN"/>
      </w:rPr>
      <w:t>项目运行及水土保持效果</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rPr>
        <w:rFonts w:hint="default" w:ascii="Times New Roman" w:hAnsi="Times New Roman" w:eastAsia="仿宋" w:cs="Times New Roman"/>
        <w:lang w:val="en-US"/>
      </w:rPr>
    </w:pPr>
    <w:r>
      <w:rPr>
        <w:rFonts w:hint="eastAsia" w:eastAsia="仿宋" w:cs="Times New Roman"/>
        <w:lang w:val="en-US" w:eastAsia="zh-CN"/>
      </w:rPr>
      <w:t>水土保持管理</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rPr>
        <w:rFonts w:hint="eastAsia" w:ascii="Times New Roman" w:hAnsi="Times New Roman" w:eastAsia="仿宋" w:cs="Times New Roman"/>
        <w:lang w:val="en-US" w:eastAsia="zh-CN"/>
      </w:rPr>
    </w:pPr>
    <w:r>
      <w:rPr>
        <w:rFonts w:hint="eastAsia" w:eastAsia="仿宋" w:cs="Times New Roman"/>
        <w:lang w:val="en-US" w:eastAsia="zh-CN"/>
      </w:rPr>
      <w:t>结论</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rPr>
        <w:rFonts w:hint="eastAsia" w:ascii="Times New Roman" w:hAnsi="Times New Roman" w:eastAsia="仿宋" w:cs="Times New Roman"/>
        <w:lang w:val="en-US" w:eastAsia="zh-CN"/>
      </w:rPr>
    </w:pPr>
    <w:r>
      <w:rPr>
        <w:rFonts w:hint="eastAsia" w:eastAsia="仿宋" w:cs="Times New Roman"/>
        <w:lang w:val="en-US" w:eastAsia="zh-CN"/>
      </w:rPr>
      <w:t>附件及附图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rPr>
        <w:rFonts w:hint="eastAsia" w:ascii="仿宋" w:hAnsi="仿宋" w:eastAsia="仿宋" w:cs="仿宋"/>
      </w:rPr>
    </w:pPr>
    <w:r>
      <w:rPr>
        <w:rFonts w:hint="eastAsia" w:ascii="仿宋" w:hAnsi="仿宋" w:eastAsia="仿宋" w:cs="仿宋"/>
        <w:lang w:val="en-US" w:eastAsia="zh-CN"/>
      </w:rPr>
      <w:t>西部商贸城分布式能源燃气管道工程（A段管道）</w:t>
    </w:r>
    <w:r>
      <w:rPr>
        <w:rFonts w:hint="eastAsia" w:ascii="仿宋" w:hAnsi="仿宋" w:eastAsia="仿宋" w:cs="仿宋"/>
      </w:rPr>
      <w:t>项目水土保持验收报告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rPr>
        <w:rFonts w:hint="default" w:ascii="Times New Roman" w:hAnsi="Times New Roman" w:eastAsia="仿宋" w:cs="Times New Roman"/>
        <w:lang w:val="en-US"/>
      </w:rPr>
    </w:pPr>
    <w:r>
      <w:rPr>
        <w:rFonts w:hint="default" w:ascii="Times New Roman" w:hAnsi="Times New Roman" w:eastAsia="仿宋" w:cs="Times New Roman"/>
        <w:lang w:val="en-US" w:eastAsia="zh-CN"/>
      </w:rPr>
      <w:t>前言</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rPr>
        <w:rFonts w:hint="default" w:ascii="Times New Roman" w:hAnsi="Times New Roman" w:eastAsia="仿宋" w:cs="Times New Roman"/>
        <w:lang w:val="en-US"/>
      </w:rPr>
    </w:pPr>
    <w:bookmarkStart w:id="214" w:name="_Toc28999_WPSOffice_Level1"/>
    <w:r>
      <w:rPr>
        <w:rFonts w:hint="default" w:ascii="Times New Roman" w:hAnsi="Times New Roman" w:eastAsia="仿宋" w:cs="Times New Roman"/>
        <w:lang w:val="en-US" w:eastAsia="zh-CN"/>
      </w:rPr>
      <w:t>工程概况及工程建设水土流失问题</w:t>
    </w:r>
    <w:bookmarkEnd w:id="2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rPr>
        <w:rFonts w:hint="default" w:ascii="Times New Roman" w:hAnsi="Times New Roman" w:eastAsia="仿宋" w:cs="Times New Roman"/>
        <w:lang w:val="en-US"/>
      </w:rPr>
    </w:pPr>
    <w:r>
      <w:rPr>
        <w:rFonts w:hint="eastAsia" w:eastAsia="仿宋" w:cs="Times New Roman"/>
        <w:lang w:val="en-US" w:eastAsia="zh-CN"/>
      </w:rPr>
      <w:t>水土保持方案和设计情况</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rPr>
        <w:rFonts w:hint="default" w:ascii="Times New Roman" w:hAnsi="Times New Roman" w:eastAsia="仿宋" w:cs="Times New Roman"/>
        <w:lang w:val="en-US"/>
      </w:rPr>
    </w:pPr>
    <w:r>
      <w:rPr>
        <w:rFonts w:hint="eastAsia" w:eastAsia="仿宋" w:cs="Times New Roman"/>
        <w:lang w:val="en-US" w:eastAsia="zh-CN"/>
      </w:rPr>
      <w:t>水土保持方案实施情况</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rPr>
        <w:rFonts w:hint="default" w:ascii="Times New Roman" w:hAnsi="Times New Roman" w:eastAsia="仿宋" w:cs="Times New Roman"/>
        <w:lang w:val="en-US"/>
      </w:rPr>
    </w:pPr>
    <w:r>
      <w:rPr>
        <w:rFonts w:hint="eastAsia" w:eastAsia="仿宋" w:cs="Times New Roman"/>
        <w:lang w:val="en-US" w:eastAsia="zh-CN"/>
      </w:rPr>
      <w:t>水土保持工程质量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5B64A8"/>
    <w:multiLevelType w:val="singleLevel"/>
    <w:tmpl w:val="A55B64A8"/>
    <w:lvl w:ilvl="0" w:tentative="0">
      <w:start w:val="1"/>
      <w:numFmt w:val="decimal"/>
      <w:suff w:val="nothing"/>
      <w:lvlText w:val="（%1）"/>
      <w:lvlJc w:val="left"/>
    </w:lvl>
  </w:abstractNum>
  <w:abstractNum w:abstractNumId="1">
    <w:nsid w:val="06372E68"/>
    <w:multiLevelType w:val="multilevel"/>
    <w:tmpl w:val="06372E68"/>
    <w:lvl w:ilvl="0" w:tentative="0">
      <w:start w:val="1"/>
      <w:numFmt w:val="decimal"/>
      <w:suff w:val="space"/>
      <w:lvlText w:val="%1 "/>
      <w:lvlJc w:val="left"/>
      <w:pPr>
        <w:ind w:left="0" w:firstLine="0"/>
      </w:pPr>
      <w:rPr>
        <w:rFonts w:hint="eastAsia"/>
      </w:rPr>
    </w:lvl>
    <w:lvl w:ilvl="1" w:tentative="0">
      <w:start w:val="1"/>
      <w:numFmt w:val="decimal"/>
      <w:suff w:val="space"/>
      <w:lvlText w:val="%1.%2 "/>
      <w:lvlJc w:val="left"/>
      <w:pPr>
        <w:ind w:left="0" w:firstLine="0"/>
      </w:pPr>
      <w:rPr>
        <w:rFonts w:hint="eastAsia"/>
      </w:rPr>
    </w:lvl>
    <w:lvl w:ilvl="2" w:tentative="0">
      <w:start w:val="1"/>
      <w:numFmt w:val="decimal"/>
      <w:suff w:val="space"/>
      <w:lvlText w:val="%1.%2.%3 "/>
      <w:lvlJc w:val="left"/>
      <w:pPr>
        <w:ind w:left="0" w:firstLine="0"/>
      </w:pPr>
      <w:rPr>
        <w:rFonts w:hint="eastAsia"/>
        <w:lang w:val="en-US"/>
      </w:rPr>
    </w:lvl>
    <w:lvl w:ilvl="3" w:tentative="0">
      <w:start w:val="1"/>
      <w:numFmt w:val="decimal"/>
      <w:suff w:val="space"/>
      <w:lvlText w:val="%4、"/>
      <w:lvlJc w:val="left"/>
      <w:pPr>
        <w:ind w:left="0" w:firstLine="0"/>
      </w:pPr>
      <w:rPr>
        <w:rFonts w:hint="eastAsia"/>
        <w:lang w:val="en-US"/>
      </w:rPr>
    </w:lvl>
    <w:lvl w:ilvl="4" w:tentative="0">
      <w:start w:val="1"/>
      <w:numFmt w:val="decimal"/>
      <w:lvlRestart w:val="2"/>
      <w:suff w:val="space"/>
      <w:lvlText w:val="表%1-%2-%5"/>
      <w:lvlJc w:val="left"/>
      <w:pPr>
        <w:ind w:left="0" w:firstLine="0"/>
      </w:pPr>
      <w:rPr>
        <w:rFonts w:hint="eastAsia" w:ascii="Times New Roman" w:hAnsi="Times New Roman" w:cs="Times New Roman"/>
        <w:bCs w:val="0"/>
        <w:i w:val="0"/>
        <w:iCs w:val="0"/>
        <w:caps w:val="0"/>
        <w:smallCaps w:val="0"/>
        <w:strike w:val="0"/>
        <w:dstrike w:val="0"/>
        <w:vanish w:val="0"/>
        <w:spacing w:val="0"/>
        <w:kern w:val="0"/>
        <w:position w:val="0"/>
        <w:u w:val="none"/>
        <w:vertAlign w:val="baseline"/>
      </w:rPr>
    </w:lvl>
    <w:lvl w:ilvl="5" w:tentative="0">
      <w:start w:val="1"/>
      <w:numFmt w:val="decimal"/>
      <w:lvlRestart w:val="4"/>
      <w:pStyle w:val="26"/>
      <w:suff w:val="nothing"/>
      <w:lvlText w:val="（%6）"/>
      <w:lvlJc w:val="left"/>
      <w:pPr>
        <w:ind w:left="0" w:firstLine="0"/>
      </w:pPr>
      <w:rPr>
        <w:rFonts w:hint="default" w:ascii="Times New Roman" w:hAnsi="Times New Roman" w:eastAsia="宋体"/>
        <w:color w:val="auto"/>
      </w:rPr>
    </w:lvl>
    <w:lvl w:ilvl="6" w:tentative="0">
      <w:start w:val="1"/>
      <w:numFmt w:val="decimal"/>
      <w:lvlRestart w:val="4"/>
      <w:suff w:val="space"/>
      <w:lvlText w:val="图%1-%2-%7"/>
      <w:lvlJc w:val="left"/>
      <w:pPr>
        <w:ind w:left="0" w:firstLine="0"/>
      </w:pPr>
      <w:rPr>
        <w:rFonts w:hint="eastAsia"/>
      </w:rPr>
    </w:lvl>
    <w:lvl w:ilvl="7" w:tentative="0">
      <w:start w:val="1"/>
      <w:numFmt w:val="decimal"/>
      <w:lvlRestart w:val="6"/>
      <w:suff w:val="nothing"/>
      <w:lvlText w:val="%8）"/>
      <w:lvlJc w:val="left"/>
      <w:pPr>
        <w:ind w:left="0" w:firstLine="0"/>
      </w:pPr>
      <w:rPr>
        <w:rFonts w:hint="eastAsia"/>
      </w:rPr>
    </w:lvl>
    <w:lvl w:ilvl="8" w:tentative="0">
      <w:start w:val="1"/>
      <w:numFmt w:val="decimal"/>
      <w:lvlText w:val="%1.%2.%3.%4.%5.%6.%7.%8.%9"/>
      <w:lvlJc w:val="left"/>
      <w:pPr>
        <w:ind w:left="1584" w:hanging="1584"/>
      </w:pPr>
      <w:rPr>
        <w:rFonts w:hint="eastAsia"/>
      </w:rPr>
    </w:lvl>
  </w:abstractNum>
  <w:abstractNum w:abstractNumId="2">
    <w:nsid w:val="3A452FBC"/>
    <w:multiLevelType w:val="multilevel"/>
    <w:tmpl w:val="3A452FBC"/>
    <w:lvl w:ilvl="0" w:tentative="0">
      <w:start w:val="1"/>
      <w:numFmt w:val="decimal"/>
      <w:pStyle w:val="3"/>
      <w:lvlText w:val="%1"/>
      <w:lvlJc w:val="center"/>
      <w:pPr>
        <w:tabs>
          <w:tab w:val="left" w:pos="0"/>
        </w:tabs>
        <w:ind w:left="0" w:firstLine="0"/>
      </w:pPr>
      <w:rPr>
        <w:rFonts w:hint="eastAsia"/>
      </w:rPr>
    </w:lvl>
    <w:lvl w:ilvl="1" w:tentative="0">
      <w:start w:val="1"/>
      <w:numFmt w:val="decimal"/>
      <w:pStyle w:val="4"/>
      <w:lvlText w:val="%1.%2"/>
      <w:lvlJc w:val="left"/>
      <w:pPr>
        <w:tabs>
          <w:tab w:val="left" w:pos="765"/>
        </w:tabs>
        <w:ind w:left="0" w:firstLine="0"/>
      </w:pPr>
      <w:rPr>
        <w:rFonts w:hint="default" w:ascii="Times New Roman" w:hAnsi="Times New Roman" w:eastAsia="黑体"/>
        <w:b w:val="0"/>
        <w:i w:val="0"/>
        <w:sz w:val="30"/>
      </w:rPr>
    </w:lvl>
    <w:lvl w:ilvl="2" w:tentative="0">
      <w:start w:val="1"/>
      <w:numFmt w:val="decimal"/>
      <w:pStyle w:val="5"/>
      <w:lvlText w:val="%1.%2.%3"/>
      <w:lvlJc w:val="left"/>
      <w:pPr>
        <w:tabs>
          <w:tab w:val="left" w:pos="0"/>
        </w:tabs>
        <w:ind w:left="0" w:firstLine="0"/>
      </w:pPr>
      <w:rPr>
        <w:rFonts w:hint="default" w:ascii="Times New Roman" w:hAnsi="Times New Roman" w:eastAsia="黑体"/>
        <w:b w:val="0"/>
        <w:i w:val="0"/>
        <w:color w:val="auto"/>
        <w:sz w:val="28"/>
        <w:u w:val="none"/>
      </w:rPr>
    </w:lvl>
    <w:lvl w:ilvl="3" w:tentative="0">
      <w:start w:val="1"/>
      <w:numFmt w:val="decimal"/>
      <w:pStyle w:val="23"/>
      <w:lvlText w:val="%1.%2.%3.%4"/>
      <w:lvlJc w:val="left"/>
      <w:pPr>
        <w:tabs>
          <w:tab w:val="left" w:pos="0"/>
        </w:tabs>
        <w:ind w:left="0" w:firstLine="0"/>
      </w:pPr>
      <w:rPr>
        <w:rFonts w:hint="eastAsia"/>
      </w:rPr>
    </w:lvl>
    <w:lvl w:ilvl="4" w:tentative="0">
      <w:start w:val="1"/>
      <w:numFmt w:val="decimal"/>
      <w:lvlText w:val="%1.%2.%3.%4.%5"/>
      <w:lvlJc w:val="left"/>
      <w:pPr>
        <w:tabs>
          <w:tab w:val="left" w:pos="2356"/>
        </w:tabs>
        <w:ind w:left="2126" w:hanging="850"/>
      </w:pPr>
      <w:rPr>
        <w:rFonts w:hint="eastAsia"/>
      </w:rPr>
    </w:lvl>
    <w:lvl w:ilvl="5" w:tentative="0">
      <w:start w:val="1"/>
      <w:numFmt w:val="decimal"/>
      <w:lvlText w:val="%1.%2.%3.%4.%5.%6"/>
      <w:lvlJc w:val="left"/>
      <w:pPr>
        <w:tabs>
          <w:tab w:val="left" w:pos="3141"/>
        </w:tabs>
        <w:ind w:left="2835" w:hanging="1134"/>
      </w:pPr>
      <w:rPr>
        <w:rFonts w:hint="eastAsia"/>
      </w:rPr>
    </w:lvl>
    <w:lvl w:ilvl="6" w:tentative="0">
      <w:start w:val="1"/>
      <w:numFmt w:val="decimal"/>
      <w:lvlText w:val="%1.%2.%3.%4.%5.%6.%7"/>
      <w:lvlJc w:val="left"/>
      <w:pPr>
        <w:tabs>
          <w:tab w:val="left" w:pos="3566"/>
        </w:tabs>
        <w:ind w:left="3402" w:hanging="1276"/>
      </w:pPr>
      <w:rPr>
        <w:rFonts w:hint="eastAsia"/>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5137"/>
        </w:tabs>
        <w:ind w:left="4677" w:hanging="1700"/>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8A68A9"/>
    <w:rsid w:val="00CF5D08"/>
    <w:rsid w:val="01CF1783"/>
    <w:rsid w:val="0229525D"/>
    <w:rsid w:val="02B035BA"/>
    <w:rsid w:val="02B267EC"/>
    <w:rsid w:val="02B26A23"/>
    <w:rsid w:val="033E24FF"/>
    <w:rsid w:val="03405847"/>
    <w:rsid w:val="05957C0A"/>
    <w:rsid w:val="06994262"/>
    <w:rsid w:val="09B226E7"/>
    <w:rsid w:val="09C45B99"/>
    <w:rsid w:val="0A0E1F48"/>
    <w:rsid w:val="0C746F9C"/>
    <w:rsid w:val="0DEE247B"/>
    <w:rsid w:val="0EA83DA2"/>
    <w:rsid w:val="0EFB6C01"/>
    <w:rsid w:val="10C266AD"/>
    <w:rsid w:val="10F51263"/>
    <w:rsid w:val="13FF67B7"/>
    <w:rsid w:val="14C02FBA"/>
    <w:rsid w:val="14E706FF"/>
    <w:rsid w:val="193C231B"/>
    <w:rsid w:val="19B50EEC"/>
    <w:rsid w:val="19E958E6"/>
    <w:rsid w:val="1AD52BA8"/>
    <w:rsid w:val="1B613D83"/>
    <w:rsid w:val="1B7F0106"/>
    <w:rsid w:val="1D051EFC"/>
    <w:rsid w:val="1D3A4E6E"/>
    <w:rsid w:val="1DFD6707"/>
    <w:rsid w:val="1E5417A8"/>
    <w:rsid w:val="1EC66B87"/>
    <w:rsid w:val="1FDC619F"/>
    <w:rsid w:val="207C7BB0"/>
    <w:rsid w:val="20D74B76"/>
    <w:rsid w:val="211E412D"/>
    <w:rsid w:val="218A68A9"/>
    <w:rsid w:val="21EF11F3"/>
    <w:rsid w:val="22801015"/>
    <w:rsid w:val="237A7732"/>
    <w:rsid w:val="249C1035"/>
    <w:rsid w:val="257C7458"/>
    <w:rsid w:val="261B75D3"/>
    <w:rsid w:val="26444E74"/>
    <w:rsid w:val="26FB4C1C"/>
    <w:rsid w:val="28FB4E34"/>
    <w:rsid w:val="2A8352BF"/>
    <w:rsid w:val="2B015C7C"/>
    <w:rsid w:val="2C4D42F6"/>
    <w:rsid w:val="2CEB2872"/>
    <w:rsid w:val="2D58153A"/>
    <w:rsid w:val="2FB4512F"/>
    <w:rsid w:val="31687DA6"/>
    <w:rsid w:val="329862C0"/>
    <w:rsid w:val="32F86175"/>
    <w:rsid w:val="34CE61A2"/>
    <w:rsid w:val="35216192"/>
    <w:rsid w:val="35512782"/>
    <w:rsid w:val="356E7D4C"/>
    <w:rsid w:val="36F3555D"/>
    <w:rsid w:val="36F3616E"/>
    <w:rsid w:val="370046F9"/>
    <w:rsid w:val="38B941BC"/>
    <w:rsid w:val="392F23AE"/>
    <w:rsid w:val="3B396633"/>
    <w:rsid w:val="3B6D05F4"/>
    <w:rsid w:val="3BEE6894"/>
    <w:rsid w:val="3C283912"/>
    <w:rsid w:val="3CE12A26"/>
    <w:rsid w:val="3D5A04BF"/>
    <w:rsid w:val="3D691C58"/>
    <w:rsid w:val="3D9F4250"/>
    <w:rsid w:val="3F58031A"/>
    <w:rsid w:val="3F7A2278"/>
    <w:rsid w:val="402C59B4"/>
    <w:rsid w:val="421837DC"/>
    <w:rsid w:val="422E76F6"/>
    <w:rsid w:val="43124EAC"/>
    <w:rsid w:val="433F38D5"/>
    <w:rsid w:val="43E372A4"/>
    <w:rsid w:val="444F2F58"/>
    <w:rsid w:val="44CB794F"/>
    <w:rsid w:val="45691AA9"/>
    <w:rsid w:val="47904AD5"/>
    <w:rsid w:val="48263AFB"/>
    <w:rsid w:val="49D22DD4"/>
    <w:rsid w:val="4C322A64"/>
    <w:rsid w:val="51A838BA"/>
    <w:rsid w:val="51B41603"/>
    <w:rsid w:val="526F693F"/>
    <w:rsid w:val="55B048F4"/>
    <w:rsid w:val="581032D2"/>
    <w:rsid w:val="5BA46B02"/>
    <w:rsid w:val="5BCA7FC1"/>
    <w:rsid w:val="5BD50168"/>
    <w:rsid w:val="5D267DBE"/>
    <w:rsid w:val="5F212E17"/>
    <w:rsid w:val="5F9D6FEA"/>
    <w:rsid w:val="60ED4F0F"/>
    <w:rsid w:val="60F24422"/>
    <w:rsid w:val="616B15B6"/>
    <w:rsid w:val="62372C6E"/>
    <w:rsid w:val="62672352"/>
    <w:rsid w:val="635F3CFD"/>
    <w:rsid w:val="647B27FE"/>
    <w:rsid w:val="64A323DE"/>
    <w:rsid w:val="65C47C07"/>
    <w:rsid w:val="692F25C8"/>
    <w:rsid w:val="6999236C"/>
    <w:rsid w:val="6AC91A24"/>
    <w:rsid w:val="6B2B7940"/>
    <w:rsid w:val="6D535020"/>
    <w:rsid w:val="6E40083B"/>
    <w:rsid w:val="6F323401"/>
    <w:rsid w:val="70CC6E0F"/>
    <w:rsid w:val="70F83CBE"/>
    <w:rsid w:val="71A251A3"/>
    <w:rsid w:val="726A109A"/>
    <w:rsid w:val="748A3B96"/>
    <w:rsid w:val="773E695D"/>
    <w:rsid w:val="77432380"/>
    <w:rsid w:val="780921E1"/>
    <w:rsid w:val="7A0A1317"/>
    <w:rsid w:val="7A976EC3"/>
    <w:rsid w:val="7A9C2177"/>
    <w:rsid w:val="7B577B51"/>
    <w:rsid w:val="7B9344BB"/>
    <w:rsid w:val="7B974461"/>
    <w:rsid w:val="7C4D2867"/>
    <w:rsid w:val="7C6C2406"/>
    <w:rsid w:val="7EFE01B7"/>
    <w:rsid w:val="7FA463D8"/>
    <w:rsid w:val="7FEF336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00" w:lineRule="exact"/>
      <w:ind w:firstLine="20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qFormat/>
    <w:uiPriority w:val="0"/>
    <w:pPr>
      <w:keepNext/>
      <w:keepLines/>
      <w:numPr>
        <w:ilvl w:val="0"/>
        <w:numId w:val="1"/>
      </w:numPr>
      <w:spacing w:before="312" w:beforeLines="100" w:after="312" w:afterLines="100"/>
      <w:ind w:firstLineChars="0"/>
      <w:jc w:val="center"/>
      <w:outlineLvl w:val="0"/>
    </w:pPr>
    <w:rPr>
      <w:rFonts w:eastAsia="黑体"/>
      <w:bCs/>
      <w:kern w:val="44"/>
      <w:sz w:val="36"/>
      <w:szCs w:val="44"/>
    </w:rPr>
  </w:style>
  <w:style w:type="paragraph" w:styleId="4">
    <w:name w:val="heading 2"/>
    <w:basedOn w:val="1"/>
    <w:next w:val="1"/>
    <w:qFormat/>
    <w:uiPriority w:val="0"/>
    <w:pPr>
      <w:keepNext/>
      <w:keepLines/>
      <w:numPr>
        <w:ilvl w:val="1"/>
        <w:numId w:val="1"/>
      </w:numPr>
      <w:spacing w:before="50" w:beforeLines="50" w:after="50" w:afterLines="50"/>
      <w:ind w:firstLineChars="0"/>
      <w:outlineLvl w:val="1"/>
    </w:pPr>
    <w:rPr>
      <w:rFonts w:eastAsia="黑体"/>
      <w:bCs/>
      <w:sz w:val="30"/>
      <w:szCs w:val="32"/>
    </w:rPr>
  </w:style>
  <w:style w:type="paragraph" w:styleId="5">
    <w:name w:val="heading 3"/>
    <w:basedOn w:val="1"/>
    <w:next w:val="1"/>
    <w:qFormat/>
    <w:uiPriority w:val="0"/>
    <w:pPr>
      <w:keepNext/>
      <w:keepLines/>
      <w:numPr>
        <w:ilvl w:val="2"/>
        <w:numId w:val="1"/>
      </w:numPr>
      <w:tabs>
        <w:tab w:val="left" w:pos="720"/>
      </w:tabs>
      <w:spacing w:before="120" w:beforeLines="50" w:after="120" w:afterLines="50"/>
      <w:ind w:firstLineChars="0"/>
      <w:outlineLvl w:val="2"/>
    </w:pPr>
    <w:rPr>
      <w:rFonts w:eastAsia="黑体"/>
      <w:bCs/>
      <w:sz w:val="28"/>
      <w:szCs w:val="32"/>
    </w:rPr>
  </w:style>
  <w:style w:type="character" w:default="1" w:styleId="14">
    <w:name w:val="Default Paragraph Font"/>
    <w:semiHidden/>
    <w:qFormat/>
    <w:uiPriority w:val="0"/>
  </w:style>
  <w:style w:type="table" w:default="1" w:styleId="16">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1"/>
    <w:pPr>
      <w:ind w:left="120"/>
    </w:pPr>
    <w:rPr>
      <w:rFonts w:ascii="仿宋" w:hAnsi="仿宋" w:eastAsia="仿宋"/>
      <w:sz w:val="32"/>
      <w:szCs w:val="32"/>
    </w:rPr>
  </w:style>
  <w:style w:type="paragraph" w:styleId="6">
    <w:name w:val="Normal Indent"/>
    <w:basedOn w:val="1"/>
    <w:qFormat/>
    <w:uiPriority w:val="0"/>
    <w:pPr>
      <w:spacing w:after="100" w:afterAutospacing="1" w:line="360" w:lineRule="auto"/>
      <w:ind w:firstLine="482"/>
      <w:jc w:val="both"/>
    </w:pPr>
    <w:rPr>
      <w:rFonts w:ascii="Calibri" w:hAnsi="Calibri" w:eastAsia="宋体" w:cs="Times New Roman"/>
      <w:sz w:val="24"/>
      <w:szCs w:val="24"/>
      <w:lang w:val="en-US" w:eastAsia="zh-CN" w:bidi="ar-SA"/>
    </w:rPr>
  </w:style>
  <w:style w:type="paragraph" w:styleId="7">
    <w:name w:val="toc 3"/>
    <w:basedOn w:val="1"/>
    <w:next w:val="1"/>
    <w:qFormat/>
    <w:uiPriority w:val="0"/>
    <w:pPr>
      <w:tabs>
        <w:tab w:val="left" w:pos="1128"/>
        <w:tab w:val="right" w:leader="dot" w:pos="8296"/>
      </w:tabs>
      <w:spacing w:line="440" w:lineRule="exact"/>
      <w:ind w:left="480" w:leftChars="200" w:firstLine="0" w:firstLineChars="0"/>
    </w:pPr>
  </w:style>
  <w:style w:type="paragraph" w:styleId="8">
    <w:name w:val="Plain Text"/>
    <w:basedOn w:val="1"/>
    <w:unhideWhenUsed/>
    <w:qFormat/>
    <w:uiPriority w:val="99"/>
    <w:rPr>
      <w:rFonts w:ascii="宋体" w:hAnsi="Courier New" w:cs="Courier New"/>
      <w:szCs w:val="21"/>
    </w:rPr>
  </w:style>
  <w:style w:type="paragraph" w:styleId="9">
    <w:name w:val="footer"/>
    <w:basedOn w:val="1"/>
    <w:qFormat/>
    <w:uiPriority w:val="99"/>
    <w:pPr>
      <w:tabs>
        <w:tab w:val="center" w:pos="4153"/>
        <w:tab w:val="right" w:pos="8306"/>
      </w:tabs>
      <w:snapToGrid w:val="0"/>
      <w:spacing w:line="240" w:lineRule="atLeast"/>
      <w:jc w:val="left"/>
    </w:pPr>
    <w:rPr>
      <w:sz w:val="18"/>
      <w:szCs w:val="18"/>
    </w:rPr>
  </w:style>
  <w:style w:type="paragraph" w:styleId="10">
    <w:name w:val="header"/>
    <w:basedOn w:val="1"/>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1">
    <w:name w:val="toc 1"/>
    <w:basedOn w:val="1"/>
    <w:next w:val="1"/>
    <w:qFormat/>
    <w:uiPriority w:val="0"/>
    <w:pPr>
      <w:tabs>
        <w:tab w:val="left" w:pos="360"/>
        <w:tab w:val="right" w:leader="dot" w:pos="8296"/>
      </w:tabs>
      <w:spacing w:line="440" w:lineRule="exact"/>
      <w:ind w:firstLine="0" w:firstLineChars="0"/>
    </w:pPr>
    <w:rPr>
      <w:rFonts w:eastAsia="黑体"/>
    </w:rPr>
  </w:style>
  <w:style w:type="paragraph" w:styleId="12">
    <w:name w:val="Subtitle"/>
    <w:basedOn w:val="1"/>
    <w:next w:val="1"/>
    <w:qFormat/>
    <w:uiPriority w:val="0"/>
    <w:pPr>
      <w:spacing w:line="400" w:lineRule="exact"/>
      <w:jc w:val="center"/>
      <w:outlineLvl w:val="3"/>
    </w:pPr>
    <w:rPr>
      <w:rFonts w:ascii="Cambria" w:hAnsi="Cambria"/>
      <w:b/>
      <w:bCs/>
      <w:kern w:val="28"/>
      <w:szCs w:val="32"/>
    </w:rPr>
  </w:style>
  <w:style w:type="paragraph" w:styleId="13">
    <w:name w:val="toc 2"/>
    <w:basedOn w:val="1"/>
    <w:next w:val="1"/>
    <w:qFormat/>
    <w:uiPriority w:val="0"/>
    <w:pPr>
      <w:tabs>
        <w:tab w:val="left" w:pos="720"/>
        <w:tab w:val="right" w:leader="dot" w:pos="8296"/>
      </w:tabs>
      <w:spacing w:line="440" w:lineRule="exact"/>
      <w:ind w:left="100" w:leftChars="100" w:firstLine="0" w:firstLineChars="0"/>
    </w:pPr>
  </w:style>
  <w:style w:type="character" w:styleId="15">
    <w:name w:val="Hyperlink"/>
    <w:qFormat/>
    <w:uiPriority w:val="99"/>
    <w:rPr>
      <w:color w:val="0000FF"/>
      <w:u w:val="single"/>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8">
    <w:name w:val="TOC Heading"/>
    <w:basedOn w:val="3"/>
    <w:next w:val="1"/>
    <w:unhideWhenUsed/>
    <w:qFormat/>
    <w:uiPriority w:val="39"/>
    <w:pPr>
      <w:widowControl/>
      <w:numPr>
        <w:numId w:val="0"/>
      </w:numPr>
      <w:tabs>
        <w:tab w:val="left" w:pos="720"/>
      </w:tabs>
      <w:spacing w:beforeLines="0" w:afterLines="0" w:line="276" w:lineRule="auto"/>
      <w:jc w:val="left"/>
      <w:outlineLvl w:val="9"/>
    </w:pPr>
    <w:rPr>
      <w:rFonts w:ascii="Cambria" w:hAnsi="Cambria"/>
      <w:color w:val="365F91"/>
      <w:kern w:val="0"/>
      <w:sz w:val="28"/>
      <w:szCs w:val="28"/>
    </w:rPr>
  </w:style>
  <w:style w:type="paragraph" w:customStyle="1" w:styleId="19">
    <w:name w:val="表格文字内容"/>
    <w:basedOn w:val="1"/>
    <w:qFormat/>
    <w:uiPriority w:val="0"/>
    <w:pPr>
      <w:spacing w:line="240" w:lineRule="exact"/>
      <w:ind w:firstLine="0" w:firstLineChars="0"/>
      <w:jc w:val="center"/>
    </w:pPr>
    <w:rPr>
      <w:rFonts w:cs="宋体" w:asciiTheme="minorHAnsi" w:hAnsiTheme="minorHAnsi" w:eastAsiaTheme="minorEastAsia"/>
      <w:sz w:val="18"/>
      <w:szCs w:val="22"/>
    </w:rPr>
  </w:style>
  <w:style w:type="paragraph" w:customStyle="1" w:styleId="20">
    <w:name w:val="表头"/>
    <w:basedOn w:val="1"/>
    <w:qFormat/>
    <w:uiPriority w:val="0"/>
    <w:pPr>
      <w:spacing w:after="50" w:afterLines="50"/>
      <w:ind w:firstLine="0" w:firstLineChars="0"/>
      <w:jc w:val="center"/>
    </w:pPr>
    <w:rPr>
      <w:rFonts w:eastAsia="黑体" w:cs="宋体"/>
      <w:sz w:val="21"/>
      <w:szCs w:val="20"/>
    </w:rPr>
  </w:style>
  <w:style w:type="paragraph" w:customStyle="1" w:styleId="21">
    <w:name w:val="表格编号（清和）"/>
    <w:basedOn w:val="1"/>
    <w:qFormat/>
    <w:uiPriority w:val="0"/>
    <w:pPr>
      <w:spacing w:line="240" w:lineRule="auto"/>
      <w:ind w:firstLine="0" w:firstLineChars="0"/>
    </w:pPr>
    <w:rPr>
      <w:sz w:val="18"/>
    </w:rPr>
  </w:style>
  <w:style w:type="table" w:customStyle="1" w:styleId="22">
    <w:name w:val="报告表格样式"/>
    <w:basedOn w:val="16"/>
    <w:qFormat/>
    <w:uiPriority w:val="0"/>
    <w:pPr>
      <w:jc w:val="center"/>
    </w:pPr>
    <w:rPr>
      <w:rFonts w:ascii="Times New Roman" w:hAnsi="Times New Roman" w:eastAsia="宋体" w:cs="Times New Roman"/>
      <w:kern w:val="0"/>
      <w:sz w:val="18"/>
      <w:szCs w:val="20"/>
    </w:rPr>
    <w:tblPr>
      <w:tblBorders>
        <w:top w:val="single" w:color="auto" w:sz="12" w:space="0"/>
        <w:bottom w:val="single" w:color="auto" w:sz="12" w:space="0"/>
        <w:insideH w:val="single" w:color="auto" w:sz="4" w:space="0"/>
        <w:insideV w:val="single" w:color="auto" w:sz="4" w:space="0"/>
      </w:tblBorders>
      <w:tblLayout w:type="fixed"/>
    </w:tblPr>
    <w:tcPr>
      <w:vAlign w:val="center"/>
    </w:tcPr>
    <w:tblStylePr w:type="nwCell">
      <w:tcPr>
        <w:tcBorders>
          <w:tl2br w:val="nil"/>
        </w:tcBorders>
      </w:tcPr>
    </w:tblStylePr>
  </w:style>
  <w:style w:type="paragraph" w:customStyle="1" w:styleId="23">
    <w:name w:val="标题4"/>
    <w:basedOn w:val="1"/>
    <w:qFormat/>
    <w:uiPriority w:val="0"/>
    <w:pPr>
      <w:numPr>
        <w:ilvl w:val="3"/>
        <w:numId w:val="1"/>
      </w:numPr>
      <w:ind w:firstLineChars="0"/>
      <w:jc w:val="left"/>
      <w:outlineLvl w:val="3"/>
    </w:pPr>
    <w:rPr>
      <w:rFonts w:eastAsia="黑体"/>
      <w:kern w:val="0"/>
      <w:lang w:val="zh-CN" w:eastAsia="zh-CN"/>
    </w:rPr>
  </w:style>
  <w:style w:type="paragraph" w:customStyle="1" w:styleId="24">
    <w:name w:val="表格文字"/>
    <w:basedOn w:val="1"/>
    <w:qFormat/>
    <w:uiPriority w:val="0"/>
    <w:pPr>
      <w:widowControl w:val="0"/>
      <w:topLinePunct w:val="0"/>
      <w:adjustRightInd w:val="0"/>
      <w:spacing w:line="240" w:lineRule="exact"/>
      <w:ind w:firstLine="0" w:firstLineChars="0"/>
      <w:jc w:val="center"/>
      <w:textAlignment w:val="baseline"/>
    </w:pPr>
    <w:rPr>
      <w:sz w:val="18"/>
    </w:rPr>
  </w:style>
  <w:style w:type="paragraph" w:customStyle="1" w:styleId="25">
    <w:name w:val="表格"/>
    <w:basedOn w:val="6"/>
    <w:qFormat/>
    <w:uiPriority w:val="0"/>
    <w:pPr>
      <w:widowControl w:val="0"/>
      <w:spacing w:after="0" w:afterAutospacing="0" w:line="240" w:lineRule="auto"/>
      <w:ind w:firstLine="0"/>
      <w:jc w:val="center"/>
    </w:pPr>
    <w:rPr>
      <w:sz w:val="18"/>
      <w:szCs w:val="20"/>
    </w:rPr>
  </w:style>
  <w:style w:type="paragraph" w:customStyle="1" w:styleId="26">
    <w:name w:val="正文（五级排序）"/>
    <w:basedOn w:val="1"/>
    <w:qFormat/>
    <w:uiPriority w:val="0"/>
    <w:pPr>
      <w:numPr>
        <w:ilvl w:val="5"/>
        <w:numId w:val="2"/>
      </w:numPr>
      <w:ind w:firstLine="200"/>
    </w:pPr>
  </w:style>
  <w:style w:type="paragraph" w:customStyle="1" w:styleId="27">
    <w:name w:val="01正文"/>
    <w:basedOn w:val="1"/>
    <w:qFormat/>
    <w:uiPriority w:val="0"/>
    <w:pPr>
      <w:widowControl w:val="0"/>
      <w:snapToGrid w:val="0"/>
      <w:spacing w:line="360" w:lineRule="auto"/>
      <w:ind w:firstLine="200" w:firstLineChars="200"/>
      <w:jc w:val="both"/>
    </w:pPr>
    <w:rPr>
      <w:rFonts w:ascii="Times New Roman" w:hAnsi="Times New Roman" w:cs="Times New Roman"/>
      <w:color w:val="000000"/>
      <w:kern w:val="2"/>
      <w:szCs w:val="21"/>
      <w:lang w:bidi="ar-SA"/>
    </w:rPr>
  </w:style>
  <w:style w:type="paragraph" w:customStyle="1" w:styleId="28">
    <w:name w:val="表格内容"/>
    <w:basedOn w:val="1"/>
    <w:qFormat/>
    <w:uiPriority w:val="0"/>
    <w:pPr>
      <w:autoSpaceDN w:val="0"/>
      <w:spacing w:line="320" w:lineRule="exact"/>
      <w:jc w:val="center"/>
      <w:textAlignment w:val="top"/>
    </w:pPr>
    <w:rPr>
      <w:sz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4" Type="http://schemas.openxmlformats.org/officeDocument/2006/relationships/fontTable" Target="fontTable.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40.png"/><Relationship Id="rId60" Type="http://schemas.openxmlformats.org/officeDocument/2006/relationships/image" Target="media/image39.jpeg"/><Relationship Id="rId6" Type="http://schemas.openxmlformats.org/officeDocument/2006/relationships/footer" Target="footer1.xml"/><Relationship Id="rId59" Type="http://schemas.openxmlformats.org/officeDocument/2006/relationships/image" Target="media/image38.png"/><Relationship Id="rId58" Type="http://schemas.openxmlformats.org/officeDocument/2006/relationships/image" Target="media/image37.jpeg"/><Relationship Id="rId57" Type="http://schemas.openxmlformats.org/officeDocument/2006/relationships/image" Target="media/image36.jpeg"/><Relationship Id="rId56" Type="http://schemas.openxmlformats.org/officeDocument/2006/relationships/image" Target="media/image35.jpeg"/><Relationship Id="rId55" Type="http://schemas.openxmlformats.org/officeDocument/2006/relationships/image" Target="media/image34.jpeg"/><Relationship Id="rId54" Type="http://schemas.openxmlformats.org/officeDocument/2006/relationships/image" Target="media/image33.jpeg"/><Relationship Id="rId53" Type="http://schemas.openxmlformats.org/officeDocument/2006/relationships/image" Target="media/image32.jpeg"/><Relationship Id="rId52" Type="http://schemas.openxmlformats.org/officeDocument/2006/relationships/image" Target="media/image31.jpeg"/><Relationship Id="rId51" Type="http://schemas.openxmlformats.org/officeDocument/2006/relationships/image" Target="media/image30.jpeg"/><Relationship Id="rId50" Type="http://schemas.openxmlformats.org/officeDocument/2006/relationships/image" Target="media/image29.jpeg"/><Relationship Id="rId5" Type="http://schemas.openxmlformats.org/officeDocument/2006/relationships/header" Target="header3.xml"/><Relationship Id="rId49" Type="http://schemas.openxmlformats.org/officeDocument/2006/relationships/image" Target="media/image28.jpeg"/><Relationship Id="rId48" Type="http://schemas.openxmlformats.org/officeDocument/2006/relationships/image" Target="media/image27.jpeg"/><Relationship Id="rId47" Type="http://schemas.openxmlformats.org/officeDocument/2006/relationships/image" Target="media/image26.jpeg"/><Relationship Id="rId46" Type="http://schemas.openxmlformats.org/officeDocument/2006/relationships/image" Target="media/image25.jpeg"/><Relationship Id="rId45" Type="http://schemas.openxmlformats.org/officeDocument/2006/relationships/image" Target="media/image24.jpeg"/><Relationship Id="rId44" Type="http://schemas.openxmlformats.org/officeDocument/2006/relationships/image" Target="media/image23.jpeg"/><Relationship Id="rId43" Type="http://schemas.openxmlformats.org/officeDocument/2006/relationships/image" Target="media/image22.jpeg"/><Relationship Id="rId42" Type="http://schemas.openxmlformats.org/officeDocument/2006/relationships/image" Target="media/image21.jpeg"/><Relationship Id="rId41" Type="http://schemas.openxmlformats.org/officeDocument/2006/relationships/image" Target="media/image20.jpeg"/><Relationship Id="rId40" Type="http://schemas.openxmlformats.org/officeDocument/2006/relationships/image" Target="media/image19.jpeg"/><Relationship Id="rId4" Type="http://schemas.openxmlformats.org/officeDocument/2006/relationships/header" Target="header2.xml"/><Relationship Id="rId39" Type="http://schemas.openxmlformats.org/officeDocument/2006/relationships/image" Target="media/image18.jpeg"/><Relationship Id="rId38" Type="http://schemas.openxmlformats.org/officeDocument/2006/relationships/image" Target="media/image17.jpeg"/><Relationship Id="rId37" Type="http://schemas.openxmlformats.org/officeDocument/2006/relationships/image" Target="media/image16.jpeg"/><Relationship Id="rId36" Type="http://schemas.openxmlformats.org/officeDocument/2006/relationships/image" Target="media/image15.jpeg"/><Relationship Id="rId35" Type="http://schemas.openxmlformats.org/officeDocument/2006/relationships/image" Target="media/image14.jpeg"/><Relationship Id="rId34" Type="http://schemas.openxmlformats.org/officeDocument/2006/relationships/image" Target="media/image13.jpeg"/><Relationship Id="rId33" Type="http://schemas.openxmlformats.org/officeDocument/2006/relationships/image" Target="media/image12.jpeg"/><Relationship Id="rId32" Type="http://schemas.openxmlformats.org/officeDocument/2006/relationships/image" Target="media/image11.jpeg"/><Relationship Id="rId31" Type="http://schemas.openxmlformats.org/officeDocument/2006/relationships/image" Target="media/image10.jpeg"/><Relationship Id="rId30" Type="http://schemas.openxmlformats.org/officeDocument/2006/relationships/image" Target="media/image9.jpeg"/><Relationship Id="rId3" Type="http://schemas.openxmlformats.org/officeDocument/2006/relationships/header" Target="header1.xml"/><Relationship Id="rId29" Type="http://schemas.openxmlformats.org/officeDocument/2006/relationships/image" Target="media/image8.emf"/><Relationship Id="rId28" Type="http://schemas.openxmlformats.org/officeDocument/2006/relationships/oleObject" Target="embeddings/oleObject1.bin"/><Relationship Id="rId27" Type="http://schemas.openxmlformats.org/officeDocument/2006/relationships/image" Target="media/image7.png"/><Relationship Id="rId26" Type="http://schemas.openxmlformats.org/officeDocument/2006/relationships/image" Target="media/image6.wmf"/><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header" Target="header13.xml"/><Relationship Id="rId18" Type="http://schemas.openxmlformats.org/officeDocument/2006/relationships/header" Target="header12.xml"/><Relationship Id="rId17" Type="http://schemas.openxmlformats.org/officeDocument/2006/relationships/header" Target="header11.xml"/><Relationship Id="rId16" Type="http://schemas.openxmlformats.org/officeDocument/2006/relationships/header" Target="header10.xml"/><Relationship Id="rId15" Type="http://schemas.openxmlformats.org/officeDocument/2006/relationships/header" Target="header9.xml"/><Relationship Id="rId14" Type="http://schemas.openxmlformats.org/officeDocument/2006/relationships/header" Target="header8.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0</TotalTime>
  <ScaleCrop>false</ScaleCrop>
  <LinksUpToDate>false</LinksUpToDate>
  <CharactersWithSpaces>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2018-09-04T07:26:00Z</dcterms:created>
  <dc:creator>淘气宝</dc:creator>
  <cp:lastModifiedBy>撸翻三家</cp:lastModifiedBy>
  <dcterms:modified xsi:type="dcterms:W3CDTF">2018-10-24T03:53:13Z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